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FA" w:rsidRPr="00C24FA0" w:rsidRDefault="004D2FFA" w:rsidP="001E1344">
      <w:pPr>
        <w:jc w:val="right"/>
        <w:rPr>
          <w:b/>
        </w:rPr>
      </w:pPr>
    </w:p>
    <w:p w:rsidR="001E1344" w:rsidRPr="00C24FA0" w:rsidRDefault="001E1344" w:rsidP="001E1344">
      <w:pPr>
        <w:pStyle w:val="NormalWeb"/>
        <w:ind w:firstLine="720"/>
        <w:jc w:val="both"/>
      </w:pPr>
      <w:r w:rsidRPr="00C24FA0">
        <w:t>Temeljem članka 37. stavka 1. točka f) Ustava Zeničko-dobojskog kantona, Skupština Zeničko-dobojskog</w:t>
      </w:r>
      <w:r w:rsidR="008E3A85">
        <w:t xml:space="preserve"> kantona</w:t>
      </w:r>
      <w:r w:rsidRPr="00C24FA0">
        <w:t xml:space="preserve">, na </w:t>
      </w:r>
      <w:r w:rsidR="008E3A85">
        <w:t>nastavku 54.</w:t>
      </w:r>
      <w:r w:rsidRPr="00C24FA0">
        <w:t xml:space="preserve"> sjednic</w:t>
      </w:r>
      <w:r w:rsidR="008E3A85">
        <w:t>e</w:t>
      </w:r>
      <w:r w:rsidRPr="00C24FA0">
        <w:t xml:space="preserve"> održano</w:t>
      </w:r>
      <w:r w:rsidR="008E3A85">
        <w:t>m 31</w:t>
      </w:r>
      <w:r w:rsidRPr="00C24FA0">
        <w:t>.</w:t>
      </w:r>
      <w:r w:rsidR="008E3A85">
        <w:t>01.</w:t>
      </w:r>
      <w:r w:rsidRPr="00C24FA0">
        <w:t>201</w:t>
      </w:r>
      <w:r w:rsidR="008E3A85">
        <w:t>8</w:t>
      </w:r>
      <w:r w:rsidRPr="00C24FA0">
        <w:t xml:space="preserve">. godine, donosi   </w:t>
      </w:r>
    </w:p>
    <w:p w:rsidR="001E1344" w:rsidRPr="00C24FA0" w:rsidRDefault="001E1344" w:rsidP="001E1344">
      <w:pPr>
        <w:jc w:val="center"/>
        <w:rPr>
          <w:b/>
        </w:rPr>
      </w:pPr>
    </w:p>
    <w:p w:rsidR="001E1344" w:rsidRPr="00C24FA0" w:rsidRDefault="001E1344" w:rsidP="001E1344">
      <w:pPr>
        <w:jc w:val="center"/>
        <w:rPr>
          <w:b/>
        </w:rPr>
      </w:pPr>
    </w:p>
    <w:p w:rsidR="001E1344" w:rsidRPr="00C24FA0" w:rsidRDefault="001E1344" w:rsidP="001E1344">
      <w:pPr>
        <w:jc w:val="center"/>
        <w:rPr>
          <w:b/>
        </w:rPr>
      </w:pPr>
      <w:r w:rsidRPr="00C24FA0">
        <w:rPr>
          <w:b/>
        </w:rPr>
        <w:t>Z A K O N</w:t>
      </w:r>
    </w:p>
    <w:p w:rsidR="001E1344" w:rsidRPr="00C24FA0" w:rsidRDefault="001E1344" w:rsidP="001E1344">
      <w:pPr>
        <w:jc w:val="center"/>
        <w:rPr>
          <w:b/>
        </w:rPr>
      </w:pPr>
      <w:r w:rsidRPr="00C24FA0">
        <w:rPr>
          <w:b/>
          <w:bCs/>
        </w:rPr>
        <w:t xml:space="preserve">O PLAĆAMA I NAKNADAMA U ORGANIMA VLASTI </w:t>
      </w:r>
      <w:r w:rsidRPr="00C24FA0">
        <w:rPr>
          <w:b/>
        </w:rPr>
        <w:t>ZENIČKO-DOBOJSKOG  KANTONA</w:t>
      </w:r>
    </w:p>
    <w:p w:rsidR="001E1344" w:rsidRPr="00C24FA0" w:rsidRDefault="001E1344" w:rsidP="001E1344">
      <w:pPr>
        <w:rPr>
          <w:b/>
        </w:rPr>
      </w:pPr>
    </w:p>
    <w:p w:rsidR="001E1344" w:rsidRPr="00C24FA0" w:rsidRDefault="001E1344" w:rsidP="001E1344">
      <w:pPr>
        <w:rPr>
          <w:b/>
        </w:rPr>
      </w:pPr>
    </w:p>
    <w:p w:rsidR="001E1344" w:rsidRPr="00C24FA0" w:rsidRDefault="001E1344" w:rsidP="001E1344">
      <w:pPr>
        <w:rPr>
          <w:b/>
        </w:rPr>
      </w:pPr>
      <w:r w:rsidRPr="00C24FA0">
        <w:rPr>
          <w:b/>
          <w:lang w:val="bs-Latn-BA"/>
        </w:rPr>
        <w:t xml:space="preserve">DIO PRVI - </w:t>
      </w:r>
      <w:r w:rsidRPr="00C24FA0">
        <w:rPr>
          <w:b/>
        </w:rPr>
        <w:t>OSNOVNE ODREDBE</w:t>
      </w:r>
    </w:p>
    <w:p w:rsidR="001E1344" w:rsidRPr="00C24FA0" w:rsidRDefault="001E1344" w:rsidP="001E1344">
      <w:pPr>
        <w:rPr>
          <w:b/>
        </w:rPr>
      </w:pPr>
    </w:p>
    <w:p w:rsidR="001E1344" w:rsidRPr="00C24FA0" w:rsidRDefault="001E1344" w:rsidP="001E1344">
      <w:pPr>
        <w:jc w:val="center"/>
        <w:rPr>
          <w:b/>
        </w:rPr>
      </w:pPr>
      <w:r w:rsidRPr="00C24FA0">
        <w:rPr>
          <w:b/>
        </w:rPr>
        <w:t>Članak 1.</w:t>
      </w:r>
    </w:p>
    <w:p w:rsidR="001E1344" w:rsidRPr="00C24FA0" w:rsidRDefault="001E1344" w:rsidP="001E1344">
      <w:pPr>
        <w:jc w:val="center"/>
        <w:rPr>
          <w:b/>
        </w:rPr>
      </w:pPr>
      <w:r w:rsidRPr="00C24FA0">
        <w:rPr>
          <w:b/>
        </w:rPr>
        <w:t>(Predmet Zakona)</w:t>
      </w:r>
    </w:p>
    <w:p w:rsidR="001E1344" w:rsidRPr="00C24FA0" w:rsidRDefault="001E1344" w:rsidP="001E1344">
      <w:pPr>
        <w:ind w:firstLine="708"/>
        <w:jc w:val="both"/>
      </w:pPr>
      <w:r w:rsidRPr="00C24FA0">
        <w:t xml:space="preserve">Ovim zakonom uređuju se plaće i naknade izabranog dužnosnika, nositelja izvršne funkcije i savjetnika u organu zakonodavne i izvršne vlasti Zeničko-dobojskog kantona (u daljnjem tekstu: Kanton), </w:t>
      </w:r>
      <w:r w:rsidRPr="00C24FA0">
        <w:rPr>
          <w:lang w:val="fr-FR"/>
        </w:rPr>
        <w:t>Kantonalnom pravobranitelju, zamjeniku kantonalnog pravobranitelja,</w:t>
      </w:r>
      <w:r w:rsidRPr="00C24FA0">
        <w:t xml:space="preserve"> državnom službeniku i namješteniku u organima državne službe Kantona (u daljnjem tekstu: organ državne službe). </w:t>
      </w:r>
    </w:p>
    <w:p w:rsidR="001E1344" w:rsidRPr="00C24FA0" w:rsidRDefault="001E1344" w:rsidP="001E1344">
      <w:pPr>
        <w:jc w:val="both"/>
      </w:pPr>
    </w:p>
    <w:p w:rsidR="001E1344" w:rsidRPr="00C24FA0" w:rsidRDefault="001E1344" w:rsidP="001E1344">
      <w:pPr>
        <w:jc w:val="center"/>
        <w:rPr>
          <w:b/>
        </w:rPr>
      </w:pPr>
      <w:r w:rsidRPr="00C24FA0">
        <w:rPr>
          <w:b/>
        </w:rPr>
        <w:t>Članak 2.</w:t>
      </w:r>
    </w:p>
    <w:p w:rsidR="001E1344" w:rsidRPr="00C24FA0" w:rsidRDefault="001E1344" w:rsidP="001E1344">
      <w:pPr>
        <w:tabs>
          <w:tab w:val="left" w:pos="360"/>
        </w:tabs>
        <w:jc w:val="center"/>
        <w:rPr>
          <w:b/>
        </w:rPr>
      </w:pPr>
      <w:r w:rsidRPr="00C24FA0">
        <w:rPr>
          <w:b/>
        </w:rPr>
        <w:t>(Definicije pojmova korištenih u Zakonu)</w:t>
      </w:r>
    </w:p>
    <w:p w:rsidR="001E1344" w:rsidRPr="00C24FA0" w:rsidRDefault="001E1344" w:rsidP="001E1344">
      <w:pPr>
        <w:tabs>
          <w:tab w:val="left" w:pos="6315"/>
        </w:tabs>
        <w:jc w:val="both"/>
      </w:pPr>
      <w:r w:rsidRPr="00C24FA0">
        <w:t>Pojmovi korišteni u ovom zakonu imaju sljedeće značenje:</w:t>
      </w:r>
    </w:p>
    <w:p w:rsidR="001E1344" w:rsidRPr="00C24FA0" w:rsidRDefault="001E1344" w:rsidP="001E1344">
      <w:pPr>
        <w:numPr>
          <w:ilvl w:val="0"/>
          <w:numId w:val="1"/>
        </w:numPr>
        <w:tabs>
          <w:tab w:val="left" w:pos="6315"/>
        </w:tabs>
        <w:jc w:val="both"/>
        <w:rPr>
          <w:lang w:val="fr-FR"/>
        </w:rPr>
      </w:pPr>
      <w:r w:rsidRPr="00E21361">
        <w:rPr>
          <w:b/>
          <w:lang w:val="fr-FR"/>
        </w:rPr>
        <w:t>“</w:t>
      </w:r>
      <w:r w:rsidRPr="00C24FA0">
        <w:rPr>
          <w:lang w:val="fr-FR"/>
        </w:rPr>
        <w:t xml:space="preserve">izabrani dužnosnik”, u smislu ovog zakona, </w:t>
      </w:r>
      <w:r w:rsidRPr="00C24FA0">
        <w:t xml:space="preserve">je </w:t>
      </w:r>
      <w:r w:rsidR="008E3A85">
        <w:t>predsjedavajući</w:t>
      </w:r>
      <w:r w:rsidRPr="00C24FA0">
        <w:t xml:space="preserve"> Skupštine</w:t>
      </w:r>
      <w:r w:rsidRPr="00C24FA0">
        <w:rPr>
          <w:lang w:val="fr-FR"/>
        </w:rPr>
        <w:t xml:space="preserve"> Zeničko-dobojskog kantona</w:t>
      </w:r>
      <w:r w:rsidRPr="00C24FA0">
        <w:t xml:space="preserve"> (u daljnjem tekstu: </w:t>
      </w:r>
      <w:r w:rsidR="008E3A85">
        <w:t>predsjedavajući Skupštine</w:t>
      </w:r>
      <w:r w:rsidRPr="00C24FA0">
        <w:t>)</w:t>
      </w:r>
      <w:r w:rsidR="008E3A85">
        <w:t xml:space="preserve"> i član </w:t>
      </w:r>
      <w:r w:rsidR="008E3A85" w:rsidRPr="00C24FA0">
        <w:t>Skupštine</w:t>
      </w:r>
      <w:r w:rsidR="008E3A85" w:rsidRPr="00C24FA0">
        <w:rPr>
          <w:lang w:val="fr-FR"/>
        </w:rPr>
        <w:t xml:space="preserve"> Zeničko-dobojskog kantona</w:t>
      </w:r>
      <w:r w:rsidR="008E3A85" w:rsidRPr="00C24FA0">
        <w:t xml:space="preserve"> (u daljnjem tekstu</w:t>
      </w:r>
      <w:r w:rsidR="008E3A85">
        <w:t>: zastupnik)</w:t>
      </w:r>
      <w:r w:rsidRPr="00C24FA0">
        <w:t>;</w:t>
      </w:r>
    </w:p>
    <w:p w:rsidR="001E1344" w:rsidRPr="00C24FA0" w:rsidRDefault="001E1344" w:rsidP="001E1344">
      <w:pPr>
        <w:tabs>
          <w:tab w:val="num" w:pos="720"/>
          <w:tab w:val="left" w:pos="6315"/>
        </w:tabs>
        <w:ind w:left="360"/>
        <w:jc w:val="both"/>
      </w:pPr>
      <w:r w:rsidRPr="00C24FA0">
        <w:rPr>
          <w:lang w:val="fr-FR"/>
        </w:rPr>
        <w:t xml:space="preserve">b)  </w:t>
      </w:r>
      <w:r w:rsidRPr="00C24FA0">
        <w:rPr>
          <w:b/>
        </w:rPr>
        <w:t xml:space="preserve"> “</w:t>
      </w:r>
      <w:r w:rsidRPr="00C24FA0">
        <w:t>nositelj izvršne funkcije”,</w:t>
      </w:r>
      <w:r w:rsidRPr="00C24FA0">
        <w:rPr>
          <w:b/>
        </w:rPr>
        <w:t xml:space="preserve"> </w:t>
      </w:r>
      <w:r w:rsidRPr="00C24FA0">
        <w:t>u smislu ovog zakonu, je:</w:t>
      </w:r>
    </w:p>
    <w:p w:rsidR="001E1344" w:rsidRPr="00C24FA0" w:rsidRDefault="001E1344" w:rsidP="001E1344">
      <w:pPr>
        <w:tabs>
          <w:tab w:val="num" w:pos="720"/>
          <w:tab w:val="left" w:pos="6315"/>
        </w:tabs>
        <w:ind w:left="420"/>
        <w:jc w:val="both"/>
      </w:pPr>
      <w:r w:rsidRPr="00C24FA0">
        <w:t xml:space="preserve">      1) premijer Kantona;</w:t>
      </w:r>
    </w:p>
    <w:p w:rsidR="001E1344" w:rsidRPr="00C24FA0" w:rsidRDefault="001E1344" w:rsidP="001E1344">
      <w:pPr>
        <w:tabs>
          <w:tab w:val="num" w:pos="720"/>
          <w:tab w:val="left" w:pos="6315"/>
        </w:tabs>
        <w:ind w:left="420"/>
        <w:jc w:val="both"/>
      </w:pPr>
      <w:r w:rsidRPr="00C24FA0">
        <w:t xml:space="preserve">      2) član Vlade Zeničko-dobojskog kantona (u daljem tekstu: Vlada Kantona);   </w:t>
      </w:r>
    </w:p>
    <w:p w:rsidR="001E1344" w:rsidRPr="00C24FA0" w:rsidRDefault="001E1344" w:rsidP="001E1344">
      <w:pPr>
        <w:tabs>
          <w:tab w:val="left" w:pos="6315"/>
        </w:tabs>
        <w:ind w:left="360"/>
        <w:jc w:val="both"/>
        <w:rPr>
          <w:b/>
        </w:rPr>
      </w:pPr>
      <w:r w:rsidRPr="00C24FA0">
        <w:t>c)</w:t>
      </w:r>
      <w:r w:rsidRPr="00C24FA0">
        <w:rPr>
          <w:b/>
        </w:rPr>
        <w:t xml:space="preserve">   “</w:t>
      </w:r>
      <w:r w:rsidRPr="00C24FA0">
        <w:t>savjetnik”, u smislu ovog zakona,  je savjetnik nositelja izvršne funkcije;</w:t>
      </w:r>
    </w:p>
    <w:p w:rsidR="001E1344" w:rsidRPr="00C24FA0" w:rsidRDefault="001E1344" w:rsidP="0094542B">
      <w:pPr>
        <w:pStyle w:val="ListParagraph"/>
        <w:numPr>
          <w:ilvl w:val="0"/>
          <w:numId w:val="37"/>
        </w:numPr>
        <w:tabs>
          <w:tab w:val="left" w:pos="6315"/>
        </w:tabs>
        <w:jc w:val="both"/>
        <w:rPr>
          <w:b/>
        </w:rPr>
      </w:pPr>
      <w:r w:rsidRPr="00C24FA0">
        <w:rPr>
          <w:b/>
        </w:rPr>
        <w:t>“</w:t>
      </w:r>
      <w:r w:rsidRPr="00C24FA0">
        <w:t>organ državne službe”,</w:t>
      </w:r>
      <w:r w:rsidRPr="00C24FA0">
        <w:rPr>
          <w:b/>
        </w:rPr>
        <w:t xml:space="preserve"> </w:t>
      </w:r>
      <w:r w:rsidRPr="00C24FA0">
        <w:t xml:space="preserve">u smislu ovog zakona, je kantonalno ministarstvo, kantonalna uprave i kantonalna upravna organizacija, stručna i druga služba organa zakonodavne i izvršne vlasti </w:t>
      </w:r>
      <w:r w:rsidR="004D2FFA">
        <w:t>Kantona;</w:t>
      </w:r>
    </w:p>
    <w:p w:rsidR="001E1344" w:rsidRPr="00C24FA0" w:rsidRDefault="001E1344" w:rsidP="0094542B">
      <w:pPr>
        <w:pStyle w:val="ListParagraph"/>
        <w:numPr>
          <w:ilvl w:val="0"/>
          <w:numId w:val="37"/>
        </w:numPr>
        <w:tabs>
          <w:tab w:val="left" w:pos="-1980"/>
        </w:tabs>
        <w:jc w:val="both"/>
        <w:rPr>
          <w:b/>
        </w:rPr>
      </w:pPr>
      <w:r w:rsidRPr="00C24FA0">
        <w:rPr>
          <w:b/>
        </w:rPr>
        <w:t>“</w:t>
      </w:r>
      <w:r w:rsidRPr="00C24FA0">
        <w:t>radno mjesto”</w:t>
      </w:r>
      <w:r w:rsidRPr="00C24FA0">
        <w:rPr>
          <w:b/>
        </w:rPr>
        <w:t xml:space="preserve"> </w:t>
      </w:r>
      <w:r w:rsidRPr="00C24FA0">
        <w:t>je pozicija utvrđena aktom o unut</w:t>
      </w:r>
      <w:r w:rsidR="00682364">
        <w:t>a</w:t>
      </w:r>
      <w:r w:rsidRPr="00C24FA0">
        <w:t>rnjoj organizaciji organa državne službe na koju se postavlja državni službenik i namještenik za vršenje poslova utvrđenih za to radno mjesto</w:t>
      </w:r>
      <w:r w:rsidR="00682364">
        <w:t>, u organima državne službe kao i u službama zakonodavne vlasti, organa izvršne vlasti, organima sudske vlasti, tužiteljstvu i pravobraniteljstvu</w:t>
      </w:r>
      <w:r w:rsidRPr="00C24FA0">
        <w:t>;</w:t>
      </w:r>
    </w:p>
    <w:p w:rsidR="001E1344" w:rsidRPr="00C24FA0" w:rsidRDefault="001E1344" w:rsidP="0094542B">
      <w:pPr>
        <w:numPr>
          <w:ilvl w:val="0"/>
          <w:numId w:val="37"/>
        </w:numPr>
        <w:tabs>
          <w:tab w:val="left" w:pos="-1980"/>
        </w:tabs>
        <w:jc w:val="both"/>
        <w:rPr>
          <w:b/>
        </w:rPr>
      </w:pPr>
      <w:r w:rsidRPr="00C24FA0">
        <w:rPr>
          <w:b/>
        </w:rPr>
        <w:t>“</w:t>
      </w:r>
      <w:r w:rsidRPr="00C24FA0">
        <w:t>platni razred” predstavlja razvrstavanje radnih mjesta utvrđenih aktom o unutarnjoj organizaciji organa državne službe u određene pozicije radi određivanja iznosa osnovne plaće državnog službenika i namještenika;</w:t>
      </w:r>
    </w:p>
    <w:p w:rsidR="001E1344" w:rsidRPr="00C24FA0" w:rsidRDefault="001E1344" w:rsidP="0094542B">
      <w:pPr>
        <w:numPr>
          <w:ilvl w:val="0"/>
          <w:numId w:val="37"/>
        </w:numPr>
        <w:tabs>
          <w:tab w:val="left" w:pos="6315"/>
        </w:tabs>
        <w:jc w:val="both"/>
        <w:rPr>
          <w:b/>
        </w:rPr>
      </w:pPr>
      <w:r w:rsidRPr="00C24FA0">
        <w:rPr>
          <w:b/>
        </w:rPr>
        <w:t>“</w:t>
      </w:r>
      <w:r w:rsidRPr="00C24FA0">
        <w:t>koeficijent”</w:t>
      </w:r>
      <w:r w:rsidR="00E21361">
        <w:t xml:space="preserve"> </w:t>
      </w:r>
      <w:r w:rsidRPr="00C24FA0">
        <w:t>predstavlja</w:t>
      </w:r>
      <w:r w:rsidRPr="00C24FA0">
        <w:rPr>
          <w:b/>
        </w:rPr>
        <w:t xml:space="preserve"> </w:t>
      </w:r>
      <w:r w:rsidRPr="00C24FA0">
        <w:t>brojčanu vrijednost koja se iskazuje arapskom brojkom za svaku poziciju radnog mjesta koje su razvrstane u platne razrede organa državne službe i služi za utvrđivanje visine osnovne plaće;</w:t>
      </w:r>
    </w:p>
    <w:p w:rsidR="001E1344" w:rsidRPr="00C24FA0" w:rsidRDefault="001E1344" w:rsidP="0094542B">
      <w:pPr>
        <w:numPr>
          <w:ilvl w:val="0"/>
          <w:numId w:val="37"/>
        </w:numPr>
        <w:tabs>
          <w:tab w:val="left" w:pos="6315"/>
        </w:tabs>
        <w:jc w:val="both"/>
        <w:rPr>
          <w:b/>
        </w:rPr>
      </w:pPr>
      <w:r w:rsidRPr="00C24FA0">
        <w:t>“osnovica za obračun plaće”</w:t>
      </w:r>
      <w:r w:rsidRPr="00C24FA0">
        <w:rPr>
          <w:b/>
        </w:rPr>
        <w:t xml:space="preserve"> </w:t>
      </w:r>
      <w:r w:rsidRPr="00C24FA0">
        <w:t>predstavlja novčani iznos u konvertibilnim markama (u daljem tekstu: KM) koji se koristi za određivanje osnove plaće;</w:t>
      </w:r>
    </w:p>
    <w:p w:rsidR="001E1344" w:rsidRPr="00C24FA0" w:rsidRDefault="001E1344" w:rsidP="0094542B">
      <w:pPr>
        <w:numPr>
          <w:ilvl w:val="0"/>
          <w:numId w:val="37"/>
        </w:numPr>
        <w:tabs>
          <w:tab w:val="left" w:pos="6315"/>
        </w:tabs>
        <w:jc w:val="both"/>
        <w:rPr>
          <w:b/>
        </w:rPr>
      </w:pPr>
      <w:r w:rsidRPr="00C24FA0">
        <w:t>“noćni rad” predstavlja rad između 22,00 sati uvečer i 06,00 sati ujutro idućeg dana.</w:t>
      </w:r>
    </w:p>
    <w:p w:rsidR="001E1344" w:rsidRPr="00C24FA0" w:rsidRDefault="001E1344" w:rsidP="001E1344">
      <w:pPr>
        <w:tabs>
          <w:tab w:val="left" w:pos="6315"/>
        </w:tabs>
        <w:rPr>
          <w:b/>
          <w:lang w:val="fr-FR"/>
        </w:rPr>
      </w:pPr>
      <w:r w:rsidRPr="00C24FA0">
        <w:rPr>
          <w:b/>
          <w:lang w:val="fr-FR"/>
        </w:rPr>
        <w:tab/>
      </w:r>
    </w:p>
    <w:p w:rsidR="00BB1328" w:rsidRDefault="00BB1328" w:rsidP="001E1344">
      <w:pPr>
        <w:tabs>
          <w:tab w:val="left" w:pos="6315"/>
        </w:tabs>
        <w:jc w:val="center"/>
        <w:rPr>
          <w:b/>
          <w:lang w:val="fr-FR"/>
        </w:rPr>
      </w:pPr>
    </w:p>
    <w:p w:rsidR="00F56AAF" w:rsidRDefault="00F56AAF" w:rsidP="001E1344">
      <w:pPr>
        <w:tabs>
          <w:tab w:val="left" w:pos="6315"/>
        </w:tabs>
        <w:jc w:val="center"/>
        <w:rPr>
          <w:b/>
          <w:lang w:val="fr-FR"/>
        </w:rPr>
      </w:pPr>
    </w:p>
    <w:p w:rsidR="001E1344" w:rsidRPr="00C24FA0" w:rsidRDefault="001E1344" w:rsidP="001E1344">
      <w:pPr>
        <w:tabs>
          <w:tab w:val="left" w:pos="6315"/>
        </w:tabs>
        <w:jc w:val="center"/>
        <w:rPr>
          <w:b/>
          <w:lang w:val="fr-FR"/>
        </w:rPr>
      </w:pPr>
      <w:r w:rsidRPr="00C24FA0">
        <w:rPr>
          <w:b/>
          <w:lang w:val="fr-FR"/>
        </w:rPr>
        <w:t>Članak 3.</w:t>
      </w:r>
    </w:p>
    <w:p w:rsidR="001E1344" w:rsidRPr="00C24FA0" w:rsidRDefault="001E1344" w:rsidP="001E1344">
      <w:pPr>
        <w:tabs>
          <w:tab w:val="left" w:pos="6315"/>
        </w:tabs>
        <w:jc w:val="center"/>
        <w:rPr>
          <w:b/>
          <w:lang w:val="fr-FR"/>
        </w:rPr>
      </w:pPr>
      <w:r w:rsidRPr="00C24FA0">
        <w:rPr>
          <w:b/>
          <w:lang w:val="fr-FR"/>
        </w:rPr>
        <w:lastRenderedPageBreak/>
        <w:t>(Načela za utvrđivanje visine plaće)</w:t>
      </w:r>
    </w:p>
    <w:p w:rsidR="001E1344" w:rsidRPr="00C24FA0" w:rsidRDefault="001E1344" w:rsidP="001E1344">
      <w:pPr>
        <w:tabs>
          <w:tab w:val="left" w:pos="6315"/>
        </w:tabs>
        <w:jc w:val="both"/>
        <w:rPr>
          <w:lang w:val="fr-FR"/>
        </w:rPr>
      </w:pPr>
      <w:r w:rsidRPr="00C24FA0">
        <w:rPr>
          <w:lang w:val="fr-FR"/>
        </w:rPr>
        <w:t xml:space="preserve"> Pri određivanju iznosa plaće i naknade za zaposlenog u organu vlasti Kantona poštivat će se sljedeća načela:</w:t>
      </w:r>
    </w:p>
    <w:p w:rsidR="001E1344" w:rsidRPr="00C24FA0" w:rsidRDefault="001E1344" w:rsidP="0094542B">
      <w:pPr>
        <w:numPr>
          <w:ilvl w:val="0"/>
          <w:numId w:val="15"/>
        </w:numPr>
        <w:jc w:val="both"/>
        <w:rPr>
          <w:lang w:val="fr-FR"/>
        </w:rPr>
      </w:pPr>
      <w:r w:rsidRPr="00C24FA0">
        <w:rPr>
          <w:lang w:val="fr-FR"/>
        </w:rPr>
        <w:t>ista plaća za isto radno mjesto: prema ovom načelu zaposleni u organima vlasti Kantona koji obavljaju poslove istog radnog mjesta, odnosno iste ili slične poslove  imaju pravo na istu osnovnu plaću po vrsti i stupn</w:t>
      </w:r>
      <w:r w:rsidR="00F56AAF">
        <w:rPr>
          <w:lang w:val="fr-FR"/>
        </w:rPr>
        <w:t>j</w:t>
      </w:r>
      <w:r w:rsidRPr="00C24FA0">
        <w:rPr>
          <w:lang w:val="fr-FR"/>
        </w:rPr>
        <w:t>u stručne spreme;</w:t>
      </w:r>
    </w:p>
    <w:p w:rsidR="001E1344" w:rsidRPr="00C24FA0" w:rsidRDefault="001E1344" w:rsidP="0094542B">
      <w:pPr>
        <w:numPr>
          <w:ilvl w:val="0"/>
          <w:numId w:val="15"/>
        </w:numPr>
        <w:jc w:val="both"/>
        <w:rPr>
          <w:lang w:val="fr-FR"/>
        </w:rPr>
      </w:pPr>
      <w:r w:rsidRPr="00C24FA0">
        <w:rPr>
          <w:lang w:val="fr-FR"/>
        </w:rPr>
        <w:t>transparentnost: u skladu s ovim načelom, prilikom raspisivanja javnog konkursa i oglasa za popunjavanje radnog mjesta obavezno se objavljuje podatak o pripadajućoj osnovnoj neto plaći za oglašeno radno mjesto;</w:t>
      </w:r>
    </w:p>
    <w:p w:rsidR="001E1344" w:rsidRPr="00C24FA0" w:rsidRDefault="001E1344" w:rsidP="0094542B">
      <w:pPr>
        <w:numPr>
          <w:ilvl w:val="0"/>
          <w:numId w:val="15"/>
        </w:numPr>
        <w:jc w:val="both"/>
        <w:rPr>
          <w:lang w:val="fr-FR"/>
        </w:rPr>
      </w:pPr>
      <w:r w:rsidRPr="00C24FA0">
        <w:rPr>
          <w:lang w:val="fr-FR"/>
        </w:rPr>
        <w:t xml:space="preserve">fiskalna odgovornost: </w:t>
      </w:r>
      <w:r w:rsidRPr="00C24FA0">
        <w:rPr>
          <w:lang w:eastAsia="bs-Latn-BA"/>
        </w:rPr>
        <w:t>u skladu s ovim načelom utvr</w:t>
      </w:r>
      <w:r w:rsidRPr="00C24FA0">
        <w:rPr>
          <w:lang w:val="bs-Latn-BA" w:eastAsia="bs-Latn-BA"/>
        </w:rPr>
        <w:t>đivanje i isplata bruto plaće i naknade korisniku prava koje tretira ovaj Zakon na temelju utvrđene osnovice može se vršiti samo do visine planiranih sredstava u proračunu za te namjene.</w:t>
      </w:r>
      <w:r w:rsidRPr="00C24FA0">
        <w:rPr>
          <w:lang w:val="bs-Latn-BA" w:eastAsia="bs-Latn-BA"/>
        </w:rPr>
        <w:tab/>
      </w:r>
    </w:p>
    <w:p w:rsidR="001E1344" w:rsidRPr="00C24FA0" w:rsidRDefault="001E1344" w:rsidP="001E1344">
      <w:pPr>
        <w:tabs>
          <w:tab w:val="left" w:pos="6315"/>
        </w:tabs>
        <w:ind w:left="540" w:hanging="180"/>
        <w:jc w:val="both"/>
        <w:rPr>
          <w:lang w:val="fr-FR"/>
        </w:rPr>
      </w:pPr>
    </w:p>
    <w:p w:rsidR="001E1344" w:rsidRPr="00C24FA0" w:rsidRDefault="001E1344" w:rsidP="001E1344">
      <w:pPr>
        <w:tabs>
          <w:tab w:val="left" w:pos="6315"/>
        </w:tabs>
        <w:jc w:val="center"/>
        <w:rPr>
          <w:b/>
          <w:lang w:val="fr-FR"/>
        </w:rPr>
      </w:pPr>
      <w:r w:rsidRPr="00C24FA0">
        <w:rPr>
          <w:b/>
          <w:lang w:val="fr-FR"/>
        </w:rPr>
        <w:t>Članak 4.</w:t>
      </w:r>
    </w:p>
    <w:p w:rsidR="001E1344" w:rsidRPr="00C24FA0" w:rsidRDefault="001E1344" w:rsidP="001E1344">
      <w:pPr>
        <w:tabs>
          <w:tab w:val="left" w:pos="6315"/>
        </w:tabs>
        <w:jc w:val="center"/>
        <w:rPr>
          <w:b/>
          <w:lang w:val="fr-FR"/>
        </w:rPr>
      </w:pPr>
      <w:r w:rsidRPr="00C24FA0">
        <w:rPr>
          <w:b/>
          <w:lang w:val="fr-FR"/>
        </w:rPr>
        <w:t>(Budžetsko osiguranje sredstava za plaće i naknade)</w:t>
      </w:r>
    </w:p>
    <w:p w:rsidR="001E1344" w:rsidRPr="00C24FA0" w:rsidRDefault="001E1344" w:rsidP="001E1344">
      <w:pPr>
        <w:tabs>
          <w:tab w:val="left" w:pos="6315"/>
        </w:tabs>
        <w:jc w:val="both"/>
        <w:rPr>
          <w:lang w:val="fr-FR"/>
        </w:rPr>
      </w:pPr>
      <w:r w:rsidRPr="00C24FA0">
        <w:rPr>
          <w:lang w:val="fr-FR"/>
        </w:rPr>
        <w:t xml:space="preserve">Financijska sredstva za plaće i naknade i druga primanja </w:t>
      </w:r>
      <w:r w:rsidR="00F56AAF">
        <w:t>predsjedavajućeg Skupštine</w:t>
      </w:r>
      <w:r w:rsidRPr="00C24FA0">
        <w:t>, nositelja izvršne funkcije, savjetnika,</w:t>
      </w:r>
      <w:r w:rsidRPr="00C24FA0">
        <w:rPr>
          <w:b/>
          <w:lang w:val="fr-FR"/>
        </w:rPr>
        <w:t xml:space="preserve"> </w:t>
      </w:r>
      <w:r w:rsidRPr="00C24FA0">
        <w:rPr>
          <w:lang w:val="fr-FR"/>
        </w:rPr>
        <w:t>Kantonalnog  pravobranitelja, zamjenika kantonalnog pravobranitelja,</w:t>
      </w:r>
      <w:r w:rsidRPr="00C24FA0">
        <w:t xml:space="preserve">  državnog službenika </w:t>
      </w:r>
      <w:r w:rsidRPr="00C24FA0">
        <w:rPr>
          <w:bCs/>
        </w:rPr>
        <w:t>i namještenika</w:t>
      </w:r>
      <w:r w:rsidRPr="00C24FA0">
        <w:t xml:space="preserve"> organa državne službe, predviđena ovim zakonom, planiraju se i osiguravaju u budžetu Kantona</w:t>
      </w:r>
      <w:r w:rsidRPr="00C24FA0">
        <w:rPr>
          <w:lang w:val="fr-FR"/>
        </w:rPr>
        <w:t>.</w:t>
      </w:r>
    </w:p>
    <w:p w:rsidR="001E1344" w:rsidRPr="00C24FA0" w:rsidRDefault="001E1344" w:rsidP="001E1344">
      <w:pPr>
        <w:tabs>
          <w:tab w:val="left" w:pos="6315"/>
        </w:tabs>
        <w:jc w:val="both"/>
        <w:rPr>
          <w:lang w:val="fr-FR"/>
        </w:rPr>
      </w:pPr>
    </w:p>
    <w:p w:rsidR="001E1344" w:rsidRPr="00C24FA0" w:rsidRDefault="001E1344" w:rsidP="001E1344">
      <w:pPr>
        <w:tabs>
          <w:tab w:val="left" w:pos="6315"/>
        </w:tabs>
        <w:jc w:val="center"/>
        <w:rPr>
          <w:b/>
          <w:lang w:val="fr-FR"/>
        </w:rPr>
      </w:pPr>
      <w:r w:rsidRPr="00C24FA0">
        <w:rPr>
          <w:b/>
          <w:lang w:val="fr-FR"/>
        </w:rPr>
        <w:t>Članak 5.</w:t>
      </w:r>
    </w:p>
    <w:p w:rsidR="001E1344" w:rsidRPr="00C24FA0" w:rsidRDefault="001E1344" w:rsidP="001E1344">
      <w:pPr>
        <w:tabs>
          <w:tab w:val="left" w:pos="6315"/>
        </w:tabs>
        <w:jc w:val="center"/>
        <w:rPr>
          <w:b/>
          <w:lang w:val="fr-FR"/>
        </w:rPr>
      </w:pPr>
      <w:r w:rsidRPr="00C24FA0">
        <w:rPr>
          <w:b/>
          <w:lang w:val="fr-FR"/>
        </w:rPr>
        <w:t>(Utvrđivanje osnovice za obračun plaće)</w:t>
      </w:r>
    </w:p>
    <w:p w:rsidR="001E1344" w:rsidRPr="00C24FA0" w:rsidRDefault="001E1344" w:rsidP="001E1344">
      <w:pPr>
        <w:numPr>
          <w:ilvl w:val="0"/>
          <w:numId w:val="4"/>
        </w:numPr>
        <w:jc w:val="both"/>
        <w:rPr>
          <w:lang w:val="fr-FR"/>
        </w:rPr>
      </w:pPr>
      <w:r w:rsidRPr="00C24FA0">
        <w:rPr>
          <w:lang w:val="fr-FR"/>
        </w:rPr>
        <w:t>Osnovica za obračun plaće utvrđuje se Zakonom o izvršavanju proračuna Zeničko-dobojskog kantona za svaku godinu ili odlukom o privremenom financiranju i primjenjuje se od 01.01. za svaku</w:t>
      </w:r>
      <w:r w:rsidRPr="00C24FA0">
        <w:t xml:space="preserve"> narednu</w:t>
      </w:r>
      <w:r w:rsidRPr="00C24FA0">
        <w:rPr>
          <w:lang w:val="fr-FR"/>
        </w:rPr>
        <w:t xml:space="preserve"> godinu.</w:t>
      </w:r>
    </w:p>
    <w:p w:rsidR="001E1344" w:rsidRPr="00C24FA0" w:rsidRDefault="001E1344" w:rsidP="001E1344">
      <w:pPr>
        <w:numPr>
          <w:ilvl w:val="0"/>
          <w:numId w:val="4"/>
        </w:numPr>
        <w:jc w:val="both"/>
        <w:rPr>
          <w:lang w:val="fr-FR"/>
        </w:rPr>
      </w:pPr>
      <w:r w:rsidRPr="00C24FA0">
        <w:rPr>
          <w:lang w:val="fr-FR"/>
        </w:rPr>
        <w:t>Pored osnovice za obračun plaće prilikom obračuna plaće koristit će se i bod za obračun plaće koji se utvrđuje zakonom o izvršenju proračuna za svaku proračunsku godinu ili odlukom o privremenom financiranju i primjenjuje se od 01.01. za svaku narednu godinu.</w:t>
      </w:r>
    </w:p>
    <w:p w:rsidR="001E1344" w:rsidRPr="00C24FA0" w:rsidRDefault="001E1344" w:rsidP="001E1344">
      <w:pPr>
        <w:numPr>
          <w:ilvl w:val="0"/>
          <w:numId w:val="4"/>
        </w:numPr>
        <w:jc w:val="both"/>
        <w:rPr>
          <w:lang w:val="fr-FR"/>
        </w:rPr>
      </w:pPr>
      <w:r w:rsidRPr="00C24FA0">
        <w:rPr>
          <w:lang w:val="fr-FR"/>
        </w:rPr>
        <w:t>Utvrđivanje osnovice i boda vrši se pregovorima s reprezentativnim sindikatom, a prije usvajanja zakona, odnosno odluke iz stavka (1) ovog članka. Ako se ne postigne dogovor Vlada Kantona će utvrditi osnovicu i bod, pri čemu visina osnovice ne može biti niža od prethodno dogovorene</w:t>
      </w:r>
      <w:r>
        <w:rPr>
          <w:lang w:val="fr-FR"/>
        </w:rPr>
        <w:t>,</w:t>
      </w:r>
      <w:r w:rsidR="00F56AAF">
        <w:rPr>
          <w:lang w:val="fr-FR"/>
        </w:rPr>
        <w:t xml:space="preserve"> </w:t>
      </w:r>
      <w:r>
        <w:rPr>
          <w:lang w:val="fr-FR"/>
        </w:rPr>
        <w:t>odnosno važeće.</w:t>
      </w:r>
    </w:p>
    <w:p w:rsidR="001E1344" w:rsidRPr="00C24FA0" w:rsidRDefault="001E1344" w:rsidP="001E1344">
      <w:pPr>
        <w:numPr>
          <w:ilvl w:val="0"/>
          <w:numId w:val="4"/>
        </w:numPr>
        <w:jc w:val="both"/>
        <w:rPr>
          <w:lang w:val="fr-FR"/>
        </w:rPr>
      </w:pPr>
      <w:r w:rsidRPr="00C24FA0">
        <w:rPr>
          <w:lang w:val="fr-FR"/>
        </w:rPr>
        <w:t>Prilikom utvrđivanja osnovice i boda za obračun plaće iz stavka (1) i (2) ovog članka uzet će se u obzir projekcije proračuna za narednu godinu, kao i kretanja GDP i indeksa potrošačkih cijena, a prema podacima Federalnog zavoda za statistiku (u daljem tekstu: Statistike).</w:t>
      </w:r>
    </w:p>
    <w:p w:rsidR="001E1344" w:rsidRPr="00C24FA0" w:rsidRDefault="001E1344" w:rsidP="001E1344">
      <w:pPr>
        <w:numPr>
          <w:ilvl w:val="0"/>
          <w:numId w:val="4"/>
        </w:numPr>
        <w:jc w:val="both"/>
        <w:rPr>
          <w:lang w:val="fr-FR"/>
        </w:rPr>
      </w:pPr>
      <w:r w:rsidRPr="00C24FA0">
        <w:rPr>
          <w:lang w:val="fr-FR"/>
        </w:rPr>
        <w:t>Isplate mjesečnih novčanih primanja, izvršene u skladu s odredbama ovog zakona su definitivne i konačne.</w:t>
      </w:r>
    </w:p>
    <w:p w:rsidR="001E1344" w:rsidRPr="00C24FA0" w:rsidRDefault="001E1344" w:rsidP="001E1344">
      <w:pPr>
        <w:tabs>
          <w:tab w:val="left" w:pos="6315"/>
        </w:tabs>
        <w:jc w:val="center"/>
        <w:rPr>
          <w:b/>
          <w:lang w:val="fr-FR"/>
        </w:rPr>
      </w:pPr>
      <w:bookmarkStart w:id="0" w:name="_GoBack"/>
      <w:r w:rsidRPr="00C24FA0">
        <w:rPr>
          <w:b/>
          <w:lang w:val="fr-FR"/>
        </w:rPr>
        <w:t>Članak 6.</w:t>
      </w:r>
    </w:p>
    <w:p w:rsidR="001E1344" w:rsidRPr="00C24FA0" w:rsidRDefault="001E1344" w:rsidP="001E1344">
      <w:pPr>
        <w:tabs>
          <w:tab w:val="left" w:pos="6315"/>
        </w:tabs>
        <w:jc w:val="center"/>
        <w:rPr>
          <w:b/>
          <w:lang w:val="fr-FR"/>
        </w:rPr>
      </w:pPr>
      <w:r w:rsidRPr="00C24FA0">
        <w:rPr>
          <w:b/>
          <w:lang w:val="fr-FR"/>
        </w:rPr>
        <w:t>(Utvrđivanje osnovne plaće)</w:t>
      </w:r>
    </w:p>
    <w:p w:rsidR="001E1344" w:rsidRPr="00C24FA0" w:rsidRDefault="001E1344" w:rsidP="0094542B">
      <w:pPr>
        <w:numPr>
          <w:ilvl w:val="0"/>
          <w:numId w:val="45"/>
        </w:numPr>
        <w:suppressAutoHyphens/>
        <w:jc w:val="both"/>
      </w:pPr>
      <w:r w:rsidRPr="00C24FA0">
        <w:t xml:space="preserve">Osnovna plaća utvrđuje se množenjem osnovice za plaću iz članka 5. ovog zakona i  boda za obračun plaće s utvrđenim koeficijentom platnog razreda i tako utvrđeni iznos uvećava se za 0,5 % za svaku započetu godinu penzijskog staža </w:t>
      </w:r>
      <w:r w:rsidR="00F56AAF">
        <w:t>predsjedavajućeg Skupštine</w:t>
      </w:r>
      <w:r w:rsidRPr="00C24FA0">
        <w:t xml:space="preserve">, nositelja izvršnih funkcija, </w:t>
      </w:r>
      <w:r w:rsidRPr="00C24FA0">
        <w:rPr>
          <w:lang w:val="fr-FR"/>
        </w:rPr>
        <w:t>s</w:t>
      </w:r>
      <w:r w:rsidRPr="00C24FA0">
        <w:t>avjetnika,</w:t>
      </w:r>
      <w:r w:rsidR="00F56AAF">
        <w:rPr>
          <w:lang w:val="fr-FR"/>
        </w:rPr>
        <w:t xml:space="preserve"> kantonalnog</w:t>
      </w:r>
      <w:r w:rsidRPr="00C24FA0">
        <w:rPr>
          <w:lang w:val="fr-FR"/>
        </w:rPr>
        <w:t xml:space="preserve"> pravobranitelja, zamjenika kantonalnog pravobranitelja,</w:t>
      </w:r>
      <w:r w:rsidRPr="00C24FA0">
        <w:t xml:space="preserve"> državnog službenika i namještenika, a najviše do 20%.</w:t>
      </w:r>
    </w:p>
    <w:p w:rsidR="001E1344" w:rsidRPr="00C24FA0" w:rsidRDefault="001E1344" w:rsidP="0094542B">
      <w:pPr>
        <w:numPr>
          <w:ilvl w:val="0"/>
          <w:numId w:val="45"/>
        </w:numPr>
        <w:suppressAutoHyphens/>
        <w:jc w:val="both"/>
      </w:pPr>
      <w:r w:rsidRPr="00C24FA0">
        <w:t xml:space="preserve">Osnovna plaća ne može biti manja od 70% prosječne neto plaće isplaćene u Federaciji Bosne i Hercegovine prema posljednjem objavljenom statističkom podatku Statistike. </w:t>
      </w:r>
    </w:p>
    <w:p w:rsidR="001E1344" w:rsidRPr="00C24FA0" w:rsidRDefault="001E1344" w:rsidP="0094542B">
      <w:pPr>
        <w:numPr>
          <w:ilvl w:val="0"/>
          <w:numId w:val="45"/>
        </w:numPr>
        <w:suppressAutoHyphens/>
        <w:jc w:val="both"/>
      </w:pPr>
      <w:r w:rsidRPr="00C24FA0">
        <w:t xml:space="preserve">U slučaju da množenjem utvrđene osnovice boda za obračun plaće i pripadajućeg koeficijenta platnog razreda osnovna plaća iznosi manje od 70% prosječne plaće, zaposleniku će se isplatiti plaća u navedenom postotku. </w:t>
      </w:r>
    </w:p>
    <w:p w:rsidR="001E1344" w:rsidRPr="00C24FA0" w:rsidRDefault="001E1344" w:rsidP="0094542B">
      <w:pPr>
        <w:numPr>
          <w:ilvl w:val="0"/>
          <w:numId w:val="45"/>
        </w:numPr>
        <w:suppressAutoHyphens/>
        <w:jc w:val="both"/>
      </w:pPr>
      <w:r w:rsidRPr="00C24FA0">
        <w:lastRenderedPageBreak/>
        <w:t xml:space="preserve">Osnovna plaća obračunava se i iskazuje mjesečno za puno radno vrijeme, prema radnom mjestu i odgovarajućem platnom razredu. </w:t>
      </w:r>
    </w:p>
    <w:p w:rsidR="001E1344" w:rsidRPr="00C24FA0" w:rsidRDefault="001E1344" w:rsidP="0094542B">
      <w:pPr>
        <w:numPr>
          <w:ilvl w:val="0"/>
          <w:numId w:val="45"/>
        </w:numPr>
        <w:suppressAutoHyphens/>
        <w:jc w:val="both"/>
      </w:pPr>
      <w:r w:rsidRPr="00C24FA0">
        <w:t xml:space="preserve">Ako zaposlenik radi s nepunim radnim vremenom, u skladu s posebnim zakonom ili drugim propisima, osnovna plaća odredit će se srazmjerno vremenu provedenom na radu. </w:t>
      </w:r>
    </w:p>
    <w:p w:rsidR="001E1344" w:rsidRPr="00C24FA0" w:rsidRDefault="001E1344" w:rsidP="0094542B">
      <w:pPr>
        <w:numPr>
          <w:ilvl w:val="0"/>
          <w:numId w:val="45"/>
        </w:numPr>
        <w:suppressAutoHyphens/>
        <w:jc w:val="both"/>
      </w:pPr>
      <w:r w:rsidRPr="00C24FA0">
        <w:t>Puno radno vrijeme zaposlenih je 40 sati sedmično.</w:t>
      </w:r>
    </w:p>
    <w:bookmarkEnd w:id="0"/>
    <w:p w:rsidR="001E1344" w:rsidRPr="00C24FA0" w:rsidRDefault="001E1344" w:rsidP="001E1344">
      <w:pPr>
        <w:suppressAutoHyphens/>
        <w:jc w:val="both"/>
      </w:pPr>
    </w:p>
    <w:p w:rsidR="001E1344" w:rsidRPr="00C24FA0" w:rsidRDefault="001E1344" w:rsidP="001E1344">
      <w:pPr>
        <w:tabs>
          <w:tab w:val="left" w:pos="6315"/>
        </w:tabs>
        <w:rPr>
          <w:b/>
          <w:lang w:val="bs-Latn-BA"/>
        </w:rPr>
      </w:pPr>
    </w:p>
    <w:p w:rsidR="001E1344" w:rsidRPr="00C24FA0" w:rsidRDefault="001E1344" w:rsidP="001E1344">
      <w:pPr>
        <w:ind w:left="1701" w:hanging="1701"/>
        <w:jc w:val="both"/>
        <w:rPr>
          <w:caps/>
        </w:rPr>
      </w:pPr>
      <w:r w:rsidRPr="00C24FA0">
        <w:rPr>
          <w:b/>
          <w:lang w:val="bs-Latn-BA"/>
        </w:rPr>
        <w:t xml:space="preserve">DIO DRUGI - </w:t>
      </w:r>
      <w:r w:rsidRPr="00C24FA0">
        <w:rPr>
          <w:b/>
        </w:rPr>
        <w:t xml:space="preserve">PLAĆE I NAKNADE IZABRANIH DUŽNOSNIKA, NOSITELJA IZVRŠNIH FUNKCIJA I SAVJETNIKA, U ORGANIMA ZAKONODAVNE I IZVRŠNE VLASTI KANTONA, </w:t>
      </w:r>
      <w:r w:rsidRPr="00C24FA0">
        <w:rPr>
          <w:b/>
          <w:lang w:val="fr-FR"/>
        </w:rPr>
        <w:t>KANTONALNOG PRAVOBRANITELJA I ZAMJENIKA KANTONALNOG PRAVOBRANITELJA</w:t>
      </w:r>
      <w:r w:rsidRPr="00C24FA0">
        <w:rPr>
          <w:b/>
        </w:rPr>
        <w:t xml:space="preserve"> </w:t>
      </w:r>
    </w:p>
    <w:p w:rsidR="001E1344" w:rsidRPr="00C24FA0" w:rsidRDefault="001E1344" w:rsidP="001E1344">
      <w:pPr>
        <w:tabs>
          <w:tab w:val="left" w:pos="6315"/>
        </w:tabs>
        <w:rPr>
          <w:b/>
          <w:u w:val="single"/>
          <w:lang w:val="bs-Latn-BA"/>
        </w:rPr>
      </w:pPr>
      <w:r w:rsidRPr="00C24FA0">
        <w:rPr>
          <w:b/>
        </w:rPr>
        <w:t xml:space="preserve">   </w:t>
      </w:r>
    </w:p>
    <w:p w:rsidR="001E1344" w:rsidRDefault="001E1344" w:rsidP="001E1344">
      <w:pPr>
        <w:tabs>
          <w:tab w:val="left" w:pos="6315"/>
        </w:tabs>
        <w:jc w:val="both"/>
        <w:rPr>
          <w:b/>
          <w:lang w:val="fr-FR"/>
        </w:rPr>
      </w:pPr>
    </w:p>
    <w:p w:rsidR="001E1344" w:rsidRPr="00C24FA0" w:rsidRDefault="001E1344" w:rsidP="001E1344">
      <w:pPr>
        <w:tabs>
          <w:tab w:val="left" w:pos="6315"/>
        </w:tabs>
        <w:jc w:val="both"/>
        <w:rPr>
          <w:b/>
          <w:lang w:val="fr-FR"/>
        </w:rPr>
      </w:pPr>
      <w:r w:rsidRPr="00C24FA0">
        <w:rPr>
          <w:b/>
          <w:lang w:val="fr-FR"/>
        </w:rPr>
        <w:t>POGLAVLJE  I</w:t>
      </w:r>
      <w:r w:rsidRPr="00C24FA0">
        <w:rPr>
          <w:b/>
          <w:lang w:val="bs-Latn-BA"/>
        </w:rPr>
        <w:t xml:space="preserve">.  </w:t>
      </w:r>
      <w:r w:rsidRPr="00C24FA0">
        <w:rPr>
          <w:b/>
          <w:lang w:val="fr-FR"/>
        </w:rPr>
        <w:t>PLAĆE</w:t>
      </w:r>
    </w:p>
    <w:p w:rsidR="00DC5536" w:rsidRDefault="00DC5536" w:rsidP="001E1344">
      <w:pPr>
        <w:tabs>
          <w:tab w:val="left" w:pos="6315"/>
        </w:tabs>
        <w:jc w:val="center"/>
        <w:rPr>
          <w:b/>
          <w:lang w:val="fr-FR"/>
        </w:rPr>
      </w:pPr>
    </w:p>
    <w:p w:rsidR="001E1344" w:rsidRPr="00C24FA0" w:rsidRDefault="001E1344" w:rsidP="001E1344">
      <w:pPr>
        <w:tabs>
          <w:tab w:val="left" w:pos="6315"/>
        </w:tabs>
        <w:jc w:val="center"/>
        <w:rPr>
          <w:b/>
          <w:lang w:val="fr-FR"/>
        </w:rPr>
      </w:pPr>
      <w:r w:rsidRPr="00C24FA0">
        <w:rPr>
          <w:b/>
          <w:lang w:val="fr-FR"/>
        </w:rPr>
        <w:t>Članak 7.</w:t>
      </w:r>
    </w:p>
    <w:p w:rsidR="001E1344" w:rsidRPr="00C24FA0" w:rsidRDefault="001E1344" w:rsidP="001E1344">
      <w:pPr>
        <w:tabs>
          <w:tab w:val="left" w:pos="6315"/>
        </w:tabs>
        <w:jc w:val="center"/>
        <w:rPr>
          <w:b/>
          <w:lang w:val="fr-FR"/>
        </w:rPr>
      </w:pPr>
      <w:r w:rsidRPr="00C24FA0">
        <w:rPr>
          <w:b/>
          <w:lang w:val="fr-FR"/>
        </w:rPr>
        <w:t>(Vrijeme ostvarivanja prava na plaću)</w:t>
      </w:r>
    </w:p>
    <w:p w:rsidR="001E1344" w:rsidRPr="00C24FA0" w:rsidRDefault="00F56AAF" w:rsidP="0094542B">
      <w:pPr>
        <w:numPr>
          <w:ilvl w:val="0"/>
          <w:numId w:val="21"/>
        </w:numPr>
        <w:suppressAutoHyphens/>
        <w:jc w:val="both"/>
      </w:pPr>
      <w:r>
        <w:t>Predsjedavajući Skupštine</w:t>
      </w:r>
      <w:r w:rsidRPr="00C24FA0">
        <w:t xml:space="preserve"> </w:t>
      </w:r>
      <w:r w:rsidR="001E1344" w:rsidRPr="00C24FA0">
        <w:t xml:space="preserve">koji dužnost obavlja profesionalno, nositelj izvršne funkcije,  savjetnik, </w:t>
      </w:r>
      <w:r w:rsidR="001E1344" w:rsidRPr="00C24FA0">
        <w:rPr>
          <w:lang w:val="fr-FR"/>
        </w:rPr>
        <w:t>Kantonalni  pravobranitelj i zamjenik kantonalnog pravobranitelja</w:t>
      </w:r>
      <w:r w:rsidR="001E1344" w:rsidRPr="00C24FA0">
        <w:t xml:space="preserve">  imaju pravo na plaću.</w:t>
      </w:r>
    </w:p>
    <w:p w:rsidR="00EC4844" w:rsidRPr="00EC4844" w:rsidRDefault="00F56AAF" w:rsidP="0094542B">
      <w:pPr>
        <w:numPr>
          <w:ilvl w:val="0"/>
          <w:numId w:val="21"/>
        </w:numPr>
        <w:suppressAutoHyphens/>
        <w:jc w:val="both"/>
        <w:rPr>
          <w:lang w:val="fr-FR"/>
        </w:rPr>
      </w:pPr>
      <w:r>
        <w:t>Predsjedavajući Skupštine</w:t>
      </w:r>
      <w:r w:rsidRPr="00C24FA0">
        <w:t xml:space="preserve"> </w:t>
      </w:r>
      <w:r w:rsidR="001E1344" w:rsidRPr="002C7C00">
        <w:t>koji dužnost obavlja profesionalno, pravo na plaću iz stav</w:t>
      </w:r>
      <w:r w:rsidR="00031EA9">
        <w:t>k</w:t>
      </w:r>
      <w:r w:rsidR="001E1344" w:rsidRPr="002C7C00">
        <w:t>a (1) ovog član</w:t>
      </w:r>
      <w:r w:rsidR="00031EA9">
        <w:t>k</w:t>
      </w:r>
      <w:r w:rsidR="001E1344" w:rsidRPr="002C7C00">
        <w:t>a, ostvaruju podnošenjem zahtjeva za profesionalnim obavljanjem dužnosti nadležnoj komisij</w:t>
      </w:r>
      <w:r w:rsidR="00031EA9">
        <w:t>i</w:t>
      </w:r>
      <w:r w:rsidR="001E1344" w:rsidRPr="002C7C00">
        <w:t xml:space="preserve"> Skupštine Kantona</w:t>
      </w:r>
      <w:r w:rsidR="00EC4844">
        <w:t>.</w:t>
      </w:r>
      <w:r w:rsidR="001E1344" w:rsidRPr="002C7C00">
        <w:t xml:space="preserve"> </w:t>
      </w:r>
    </w:p>
    <w:p w:rsidR="001E1344" w:rsidRPr="00EC4844" w:rsidRDefault="001E1344" w:rsidP="0094542B">
      <w:pPr>
        <w:numPr>
          <w:ilvl w:val="0"/>
          <w:numId w:val="21"/>
        </w:numPr>
        <w:suppressAutoHyphens/>
        <w:jc w:val="both"/>
        <w:rPr>
          <w:lang w:val="fr-FR"/>
        </w:rPr>
      </w:pPr>
      <w:r w:rsidRPr="00C24FA0">
        <w:t>Osoba iz stav</w:t>
      </w:r>
      <w:r w:rsidR="00031EA9">
        <w:t>k</w:t>
      </w:r>
      <w:r w:rsidRPr="00C24FA0">
        <w:t>a (1) ovog član</w:t>
      </w:r>
      <w:r w:rsidR="00031EA9">
        <w:t>k</w:t>
      </w:r>
      <w:r w:rsidRPr="00C24FA0">
        <w:t>a ostvaruju pravo na plaću od dana stupanja na dužnost, u skladu s propisima o izboru i imenovanju, odnosno postavljenju.</w:t>
      </w:r>
    </w:p>
    <w:p w:rsidR="001E1344" w:rsidRDefault="001E1344" w:rsidP="0094542B">
      <w:pPr>
        <w:numPr>
          <w:ilvl w:val="0"/>
          <w:numId w:val="21"/>
        </w:numPr>
        <w:suppressAutoHyphens/>
        <w:jc w:val="both"/>
        <w:rPr>
          <w:lang w:val="fr-FR"/>
        </w:rPr>
      </w:pPr>
      <w:r w:rsidRPr="00C24FA0">
        <w:t>S</w:t>
      </w:r>
      <w:r w:rsidRPr="00C24FA0">
        <w:rPr>
          <w:lang w:val="fr-FR"/>
        </w:rPr>
        <w:t xml:space="preserve">avjetnik </w:t>
      </w:r>
      <w:r w:rsidR="00282660">
        <w:rPr>
          <w:lang w:val="fr-FR"/>
        </w:rPr>
        <w:t>ostvaruje pra</w:t>
      </w:r>
      <w:r w:rsidRPr="00C24FA0">
        <w:rPr>
          <w:lang w:val="fr-FR"/>
        </w:rPr>
        <w:t>vo na plaću iz stav</w:t>
      </w:r>
      <w:r w:rsidR="00031EA9">
        <w:rPr>
          <w:lang w:val="fr-FR"/>
        </w:rPr>
        <w:t>k</w:t>
      </w:r>
      <w:r w:rsidRPr="00C24FA0">
        <w:rPr>
          <w:lang w:val="fr-FR"/>
        </w:rPr>
        <w:t>a (1) ovog član</w:t>
      </w:r>
      <w:r w:rsidR="00031EA9">
        <w:rPr>
          <w:lang w:val="fr-FR"/>
        </w:rPr>
        <w:t>k</w:t>
      </w:r>
      <w:r w:rsidR="00DD1E7E">
        <w:rPr>
          <w:lang w:val="fr-FR"/>
        </w:rPr>
        <w:t>a</w:t>
      </w:r>
      <w:r w:rsidRPr="00C24FA0">
        <w:rPr>
          <w:lang w:val="fr-FR"/>
        </w:rPr>
        <w:t xml:space="preserve"> danom postavljenja na radno mjesto.</w:t>
      </w:r>
    </w:p>
    <w:p w:rsidR="001E1344" w:rsidRPr="00C24FA0" w:rsidRDefault="001E1344" w:rsidP="001E1344">
      <w:pPr>
        <w:tabs>
          <w:tab w:val="left" w:pos="6315"/>
        </w:tabs>
        <w:jc w:val="center"/>
        <w:rPr>
          <w:b/>
          <w:lang w:val="fr-FR"/>
        </w:rPr>
      </w:pPr>
      <w:r w:rsidRPr="00C24FA0">
        <w:rPr>
          <w:b/>
          <w:lang w:val="fr-FR"/>
        </w:rPr>
        <w:t>Članak 8.</w:t>
      </w:r>
    </w:p>
    <w:p w:rsidR="001E1344" w:rsidRPr="00C24FA0" w:rsidRDefault="001E1344" w:rsidP="001E1344">
      <w:pPr>
        <w:tabs>
          <w:tab w:val="left" w:pos="6315"/>
        </w:tabs>
        <w:jc w:val="center"/>
        <w:rPr>
          <w:b/>
          <w:lang w:val="fr-FR"/>
        </w:rPr>
      </w:pPr>
      <w:r w:rsidRPr="00C24FA0">
        <w:rPr>
          <w:b/>
          <w:lang w:val="fr-FR"/>
        </w:rPr>
        <w:t>(Pravo izabranog dužnosnika na ime povećanih materijalnih</w:t>
      </w:r>
    </w:p>
    <w:p w:rsidR="001E1344" w:rsidRPr="00C24FA0" w:rsidRDefault="000869A5" w:rsidP="001E1344">
      <w:pPr>
        <w:tabs>
          <w:tab w:val="left" w:pos="6315"/>
        </w:tabs>
        <w:jc w:val="center"/>
        <w:rPr>
          <w:b/>
          <w:lang w:val="fr-FR"/>
        </w:rPr>
      </w:pPr>
      <w:r>
        <w:rPr>
          <w:b/>
          <w:lang w:val="fr-FR"/>
        </w:rPr>
        <w:t>troškova</w:t>
      </w:r>
      <w:r w:rsidR="001E1344" w:rsidRPr="00C24FA0">
        <w:rPr>
          <w:b/>
          <w:lang w:val="fr-FR"/>
        </w:rPr>
        <w:t xml:space="preserve"> u obavljanju svoje dužnosti)</w:t>
      </w:r>
    </w:p>
    <w:p w:rsidR="000869A5" w:rsidRDefault="000869A5" w:rsidP="001E1344">
      <w:pPr>
        <w:numPr>
          <w:ilvl w:val="0"/>
          <w:numId w:val="7"/>
        </w:numPr>
        <w:jc w:val="both"/>
        <w:rPr>
          <w:lang w:val="fr-FR"/>
        </w:rPr>
      </w:pPr>
      <w:r>
        <w:rPr>
          <w:lang w:val="fr-FR"/>
        </w:rPr>
        <w:t>Zastupnik</w:t>
      </w:r>
      <w:r w:rsidR="001E1344" w:rsidRPr="00C24FA0">
        <w:rPr>
          <w:lang w:val="fr-FR"/>
        </w:rPr>
        <w:t xml:space="preserve"> ima pravo na stalno mjesečno novčano primanje (paušal) na ime povećanih materijalnih troškova u obavljanju svoje dužnosti</w:t>
      </w:r>
      <w:r w:rsidR="00DD1E7E">
        <w:rPr>
          <w:lang w:val="fr-FR"/>
        </w:rPr>
        <w:t xml:space="preserve">, koje ne može biti veće od </w:t>
      </w:r>
      <w:r>
        <w:rPr>
          <w:lang w:val="fr-FR"/>
        </w:rPr>
        <w:t>prosječne neto plaće ostvarene na području Zeničko-dobojskog kantona u posljednjem tromjesečju godine koja prethodi tekućoj budžetskoj godini.</w:t>
      </w:r>
    </w:p>
    <w:p w:rsidR="001E1344" w:rsidRPr="00C24FA0" w:rsidRDefault="000869A5" w:rsidP="001E1344">
      <w:pPr>
        <w:numPr>
          <w:ilvl w:val="0"/>
          <w:numId w:val="7"/>
        </w:numPr>
        <w:jc w:val="both"/>
        <w:rPr>
          <w:lang w:val="fr-FR"/>
        </w:rPr>
      </w:pPr>
      <w:r>
        <w:rPr>
          <w:lang w:val="fr-FR"/>
        </w:rPr>
        <w:t>Visina</w:t>
      </w:r>
      <w:r w:rsidR="001E1344" w:rsidRPr="00C24FA0">
        <w:rPr>
          <w:lang w:val="fr-FR"/>
        </w:rPr>
        <w:t xml:space="preserve"> paušala iz stav</w:t>
      </w:r>
      <w:r w:rsidR="00DD1E7E">
        <w:rPr>
          <w:lang w:val="fr-FR"/>
        </w:rPr>
        <w:t>k</w:t>
      </w:r>
      <w:r w:rsidR="001E1344" w:rsidRPr="00C24FA0">
        <w:rPr>
          <w:lang w:val="fr-FR"/>
        </w:rPr>
        <w:t>a (1) ovog član</w:t>
      </w:r>
      <w:r w:rsidR="00DD1E7E">
        <w:rPr>
          <w:lang w:val="fr-FR"/>
        </w:rPr>
        <w:t>k</w:t>
      </w:r>
      <w:r w:rsidR="001E1344" w:rsidRPr="00C24FA0">
        <w:rPr>
          <w:lang w:val="fr-FR"/>
        </w:rPr>
        <w:t>a utvrđuje odlukom nadležna komisija Skupštine Kantona.</w:t>
      </w:r>
    </w:p>
    <w:p w:rsidR="001E1344" w:rsidRPr="00C24FA0" w:rsidRDefault="000869A5" w:rsidP="001E1344">
      <w:pPr>
        <w:numPr>
          <w:ilvl w:val="0"/>
          <w:numId w:val="7"/>
        </w:numPr>
        <w:jc w:val="both"/>
        <w:rPr>
          <w:lang w:val="fr-FR"/>
        </w:rPr>
      </w:pPr>
      <w:r>
        <w:t>Predsjedavajući Skupštine</w:t>
      </w:r>
      <w:r w:rsidRPr="00C24FA0">
        <w:t xml:space="preserve"> </w:t>
      </w:r>
      <w:r w:rsidR="0051271F">
        <w:rPr>
          <w:lang w:val="fr-FR"/>
        </w:rPr>
        <w:t xml:space="preserve">koji </w:t>
      </w:r>
      <w:r>
        <w:rPr>
          <w:lang w:val="fr-FR"/>
        </w:rPr>
        <w:t>dužnost obavlja profesionalno nema pravo na stalno mjesečno primanje (paušal).</w:t>
      </w:r>
    </w:p>
    <w:p w:rsidR="000869A5" w:rsidRDefault="001E1344" w:rsidP="000869A5">
      <w:pPr>
        <w:numPr>
          <w:ilvl w:val="0"/>
          <w:numId w:val="7"/>
        </w:numPr>
        <w:jc w:val="both"/>
        <w:rPr>
          <w:lang w:val="fr-FR"/>
        </w:rPr>
      </w:pPr>
      <w:r w:rsidRPr="00C24FA0">
        <w:rPr>
          <w:lang w:val="fr-FR"/>
        </w:rPr>
        <w:t>Iznos paušala umanjuje se za 10% za neopravdano odsustvovanje sa sjednice Skupštine Kantona ili radnog tijela čiji je član. Evidenciju o izostancima vodi tajnik Skupštine Kantona, odnosno radnog tijela.</w:t>
      </w:r>
    </w:p>
    <w:p w:rsidR="00DC5536" w:rsidRDefault="00DC5536" w:rsidP="00DC5536">
      <w:pPr>
        <w:jc w:val="both"/>
        <w:rPr>
          <w:lang w:val="fr-FR"/>
        </w:rPr>
      </w:pPr>
    </w:p>
    <w:p w:rsidR="00DC5536" w:rsidRDefault="00DC5536" w:rsidP="00DC5536">
      <w:pPr>
        <w:jc w:val="both"/>
        <w:rPr>
          <w:lang w:val="fr-FR"/>
        </w:rPr>
      </w:pPr>
    </w:p>
    <w:p w:rsidR="00DC5536" w:rsidRDefault="00DC5536" w:rsidP="00DC5536">
      <w:pPr>
        <w:jc w:val="both"/>
        <w:rPr>
          <w:lang w:val="fr-FR"/>
        </w:rPr>
      </w:pPr>
    </w:p>
    <w:p w:rsidR="00DC5536" w:rsidRDefault="00DC5536" w:rsidP="00DC5536">
      <w:pPr>
        <w:jc w:val="both"/>
        <w:rPr>
          <w:lang w:val="fr-FR"/>
        </w:rPr>
      </w:pPr>
    </w:p>
    <w:p w:rsidR="00DC5536" w:rsidRPr="00DC5536" w:rsidRDefault="00DC5536" w:rsidP="00DC5536">
      <w:pPr>
        <w:jc w:val="both"/>
        <w:rPr>
          <w:lang w:val="fr-FR"/>
        </w:rPr>
      </w:pPr>
    </w:p>
    <w:p w:rsidR="00031EA9" w:rsidRDefault="00031EA9" w:rsidP="001E1344">
      <w:pPr>
        <w:tabs>
          <w:tab w:val="left" w:pos="6315"/>
        </w:tabs>
        <w:jc w:val="center"/>
        <w:rPr>
          <w:b/>
          <w:lang w:val="fr-FR"/>
        </w:rPr>
      </w:pPr>
    </w:p>
    <w:p w:rsidR="001E1344" w:rsidRPr="00C24FA0" w:rsidRDefault="001E1344" w:rsidP="001E1344">
      <w:pPr>
        <w:tabs>
          <w:tab w:val="left" w:pos="6315"/>
        </w:tabs>
        <w:jc w:val="center"/>
        <w:rPr>
          <w:b/>
          <w:lang w:val="fr-FR"/>
        </w:rPr>
      </w:pPr>
      <w:r w:rsidRPr="00C24FA0">
        <w:rPr>
          <w:b/>
          <w:lang w:val="fr-FR"/>
        </w:rPr>
        <w:t>Članak 9.</w:t>
      </w:r>
    </w:p>
    <w:p w:rsidR="001E1344" w:rsidRPr="00C24FA0" w:rsidRDefault="001E1344" w:rsidP="001E1344">
      <w:pPr>
        <w:tabs>
          <w:tab w:val="left" w:pos="6315"/>
        </w:tabs>
        <w:jc w:val="center"/>
        <w:rPr>
          <w:b/>
          <w:lang w:val="fr-FR"/>
        </w:rPr>
      </w:pPr>
      <w:r w:rsidRPr="00C24FA0">
        <w:rPr>
          <w:b/>
          <w:lang w:val="fr-FR"/>
        </w:rPr>
        <w:lastRenderedPageBreak/>
        <w:t xml:space="preserve">(Platni razred i koeficijent za </w:t>
      </w:r>
      <w:r w:rsidR="000869A5" w:rsidRPr="000869A5">
        <w:rPr>
          <w:b/>
        </w:rPr>
        <w:t>predsjedavajuć</w:t>
      </w:r>
      <w:r w:rsidR="000869A5">
        <w:rPr>
          <w:b/>
        </w:rPr>
        <w:t>eg</w:t>
      </w:r>
      <w:r w:rsidR="000869A5" w:rsidRPr="000869A5">
        <w:rPr>
          <w:b/>
        </w:rPr>
        <w:t xml:space="preserve"> Skupštine</w:t>
      </w:r>
      <w:r w:rsidR="00CA3D22">
        <w:rPr>
          <w:b/>
        </w:rPr>
        <w:t xml:space="preserve"> koji dužnost obavlja profesionalno</w:t>
      </w:r>
      <w:r w:rsidRPr="000869A5">
        <w:rPr>
          <w:b/>
          <w:lang w:val="fr-FR"/>
        </w:rPr>
        <w:t>,</w:t>
      </w:r>
      <w:r w:rsidRPr="00C24FA0">
        <w:rPr>
          <w:b/>
          <w:lang w:val="fr-FR"/>
        </w:rPr>
        <w:t xml:space="preserve"> nositelja izvršne funkcije, savjetnika, Kantonalnog  pravobranitelja i zamjenika kantonalnog pravobranitelja)</w:t>
      </w:r>
    </w:p>
    <w:p w:rsidR="001E1344" w:rsidRPr="00C24FA0" w:rsidRDefault="001E1344" w:rsidP="001E1344">
      <w:pPr>
        <w:tabs>
          <w:tab w:val="left" w:pos="6315"/>
        </w:tabs>
        <w:jc w:val="center"/>
        <w:rPr>
          <w:b/>
          <w:lang w:val="fr-FR"/>
        </w:rPr>
      </w:pPr>
    </w:p>
    <w:p w:rsidR="001E1344" w:rsidRPr="00C24FA0" w:rsidRDefault="001E1344" w:rsidP="00CA3D22">
      <w:pPr>
        <w:numPr>
          <w:ilvl w:val="0"/>
          <w:numId w:val="28"/>
        </w:numPr>
        <w:jc w:val="both"/>
        <w:rPr>
          <w:b/>
          <w:lang w:val="fr-FR"/>
        </w:rPr>
      </w:pPr>
      <w:r w:rsidRPr="00C24FA0">
        <w:t>Utvrđuju se sljedeći platni razredi i koeficijenti za obračun plaća</w:t>
      </w:r>
      <w:r w:rsidRPr="00C24FA0">
        <w:rPr>
          <w:lang w:val="fr-FR"/>
        </w:rPr>
        <w:t xml:space="preserve"> za izabranog dužnosnika, nositelja izvršnih fu</w:t>
      </w:r>
      <w:r w:rsidR="00CA3D22">
        <w:rPr>
          <w:lang w:val="fr-FR"/>
        </w:rPr>
        <w:t>nkcija, savjetnika, Kantonalnog</w:t>
      </w:r>
      <w:r w:rsidRPr="00C24FA0">
        <w:rPr>
          <w:lang w:val="fr-FR"/>
        </w:rPr>
        <w:t xml:space="preserve"> pravobranitelja i zamjenika kantonalnog pravobranitelja</w:t>
      </w:r>
      <w:r w:rsidRPr="00CA3D22">
        <w:rPr>
          <w:lang w:val="fr-FR"/>
        </w:rPr>
        <w:t>:</w:t>
      </w:r>
    </w:p>
    <w:p w:rsidR="001E1344" w:rsidRPr="00C24FA0" w:rsidRDefault="001E1344" w:rsidP="001E1344">
      <w:pPr>
        <w:tabs>
          <w:tab w:val="left" w:pos="6315"/>
        </w:tabs>
        <w:jc w:val="center"/>
        <w:rPr>
          <w:b/>
          <w:lang w:val="fr-FR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6480"/>
        <w:gridCol w:w="1440"/>
      </w:tblGrid>
      <w:tr w:rsidR="001E1344" w:rsidRPr="00C24FA0" w:rsidTr="007773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b/>
                <w:lang w:val="hr-HR"/>
              </w:rPr>
            </w:pPr>
            <w:r w:rsidRPr="00C24FA0">
              <w:rPr>
                <w:b/>
                <w:lang w:val="hr-HR"/>
              </w:rPr>
              <w:t>Platni razred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CA3D22">
            <w:pPr>
              <w:rPr>
                <w:b/>
                <w:lang w:val="hr-HR"/>
              </w:rPr>
            </w:pPr>
            <w:r w:rsidRPr="00C24FA0">
              <w:rPr>
                <w:b/>
                <w:lang w:val="hr-HR"/>
              </w:rPr>
              <w:t>Radno mjesto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b/>
                <w:lang w:val="hr-HR"/>
              </w:rPr>
            </w:pPr>
            <w:r w:rsidRPr="00C24FA0">
              <w:rPr>
                <w:b/>
                <w:lang w:val="hr-HR"/>
              </w:rPr>
              <w:t>Koeficijent</w:t>
            </w:r>
          </w:p>
        </w:tc>
      </w:tr>
      <w:tr w:rsidR="001E1344" w:rsidRPr="00C24FA0" w:rsidTr="00777300"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I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Predsjedavajući Skupštine Kantona,</w:t>
            </w:r>
          </w:p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Premijer Kantona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9,80</w:t>
            </w:r>
          </w:p>
        </w:tc>
      </w:tr>
      <w:tr w:rsidR="001E1344" w:rsidRPr="00C24FA0" w:rsidTr="00777300">
        <w:trPr>
          <w:trHeight w:val="3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344" w:rsidRPr="00C24FA0" w:rsidRDefault="001E1344" w:rsidP="00CA3D22">
            <w:pPr>
              <w:rPr>
                <w:lang w:val="hr-HR"/>
              </w:rPr>
            </w:pPr>
            <w:r w:rsidRPr="00C24FA0">
              <w:rPr>
                <w:lang w:val="hr-HR"/>
              </w:rPr>
              <w:t>II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Ministar u Vladi Kantona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9,00</w:t>
            </w:r>
          </w:p>
        </w:tc>
      </w:tr>
      <w:tr w:rsidR="001E1344" w:rsidRPr="00C24FA0" w:rsidTr="00777300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III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 xml:space="preserve">Kantonalni pravobranitelj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7,60</w:t>
            </w:r>
          </w:p>
        </w:tc>
      </w:tr>
      <w:tr w:rsidR="001E1344" w:rsidRPr="00C24FA0" w:rsidTr="00777300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344" w:rsidRPr="00C24FA0" w:rsidRDefault="00543A74" w:rsidP="00777300">
            <w:pPr>
              <w:rPr>
                <w:lang w:val="hr-HR"/>
              </w:rPr>
            </w:pPr>
            <w:r>
              <w:rPr>
                <w:lang w:val="hr-HR"/>
              </w:rPr>
              <w:t>IV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Zamjenici Kantonalnog pravobranitelja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7,00</w:t>
            </w:r>
          </w:p>
        </w:tc>
      </w:tr>
      <w:tr w:rsidR="001E1344" w:rsidRPr="00C24FA0" w:rsidTr="00543A74">
        <w:trPr>
          <w:trHeight w:val="29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344" w:rsidRPr="00C24FA0" w:rsidRDefault="00543A74" w:rsidP="00777300">
            <w:pPr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u w:val="single"/>
                <w:lang w:val="hr-HR"/>
              </w:rPr>
            </w:pPr>
            <w:r w:rsidRPr="00C24FA0">
              <w:rPr>
                <w:lang w:val="hr-HR"/>
              </w:rPr>
              <w:t>Savje</w:t>
            </w:r>
            <w:r w:rsidR="00543A74">
              <w:rPr>
                <w:lang w:val="hr-HR"/>
              </w:rPr>
              <w:t>tnik nositelja izvršne funkcije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6,40</w:t>
            </w:r>
          </w:p>
        </w:tc>
      </w:tr>
    </w:tbl>
    <w:p w:rsidR="001E1344" w:rsidRPr="00C24FA0" w:rsidRDefault="001E1344" w:rsidP="001E1344">
      <w:pPr>
        <w:tabs>
          <w:tab w:val="left" w:pos="6315"/>
        </w:tabs>
        <w:jc w:val="both"/>
        <w:rPr>
          <w:lang w:val="hr-HR"/>
        </w:rPr>
      </w:pPr>
    </w:p>
    <w:p w:rsidR="001E1344" w:rsidRDefault="001E1344" w:rsidP="0094542B">
      <w:pPr>
        <w:pStyle w:val="ListParagraph"/>
        <w:numPr>
          <w:ilvl w:val="0"/>
          <w:numId w:val="28"/>
        </w:numPr>
        <w:jc w:val="both"/>
        <w:rPr>
          <w:lang w:val="hr-HR"/>
        </w:rPr>
      </w:pPr>
      <w:r w:rsidRPr="00E97E2E">
        <w:rPr>
          <w:lang w:val="fr-FR"/>
        </w:rPr>
        <w:t>Osnovna</w:t>
      </w:r>
      <w:r w:rsidRPr="00E97E2E">
        <w:rPr>
          <w:lang w:val="hr-HR"/>
        </w:rPr>
        <w:t xml:space="preserve"> </w:t>
      </w:r>
      <w:r w:rsidRPr="00E97E2E">
        <w:rPr>
          <w:lang w:val="fr-FR"/>
        </w:rPr>
        <w:t>pla</w:t>
      </w:r>
      <w:r w:rsidRPr="00E97E2E">
        <w:rPr>
          <w:lang w:val="hr-HR"/>
        </w:rPr>
        <w:t>ć</w:t>
      </w:r>
      <w:r w:rsidRPr="00E97E2E">
        <w:rPr>
          <w:lang w:val="fr-FR"/>
        </w:rPr>
        <w:t>a</w:t>
      </w:r>
      <w:r w:rsidRPr="00E97E2E">
        <w:rPr>
          <w:lang w:val="hr-HR"/>
        </w:rPr>
        <w:t xml:space="preserve"> osobe iz stavka (1) ovoga članka utvrđuje se sukladno članku (6) ovoga zakona.</w:t>
      </w:r>
    </w:p>
    <w:p w:rsidR="0002273C" w:rsidRPr="00E97E2E" w:rsidRDefault="00543A74" w:rsidP="0094542B">
      <w:pPr>
        <w:pStyle w:val="ListParagraph"/>
        <w:numPr>
          <w:ilvl w:val="0"/>
          <w:numId w:val="28"/>
        </w:numPr>
        <w:jc w:val="both"/>
        <w:rPr>
          <w:lang w:val="hr-HR"/>
        </w:rPr>
      </w:pPr>
      <w:r>
        <w:t>Predsjedavajući Skupštine</w:t>
      </w:r>
      <w:r w:rsidRPr="00C24FA0">
        <w:t xml:space="preserve"> </w:t>
      </w:r>
      <w:r>
        <w:rPr>
          <w:lang w:val="fr-FR"/>
        </w:rPr>
        <w:t>koji dužnost obavlja profesionalno</w:t>
      </w:r>
      <w:r>
        <w:rPr>
          <w:lang w:val="hr-HR"/>
        </w:rPr>
        <w:t xml:space="preserve"> </w:t>
      </w:r>
      <w:r w:rsidR="0002273C">
        <w:rPr>
          <w:lang w:val="hr-HR"/>
        </w:rPr>
        <w:t>i nositelj izvršne funkcije ima pravno na dodatak na plaću čiju vis</w:t>
      </w:r>
      <w:r>
        <w:rPr>
          <w:lang w:val="hr-HR"/>
        </w:rPr>
        <w:t>i</w:t>
      </w:r>
      <w:r w:rsidR="0002273C">
        <w:rPr>
          <w:lang w:val="hr-HR"/>
        </w:rPr>
        <w:t xml:space="preserve">nu i način ostvarivanja utvrđuje </w:t>
      </w:r>
      <w:r>
        <w:rPr>
          <w:lang w:val="hr-HR"/>
        </w:rPr>
        <w:t>nadležna komisija Skupštine Kantona</w:t>
      </w:r>
      <w:r w:rsidR="0002273C">
        <w:rPr>
          <w:lang w:val="hr-HR"/>
        </w:rPr>
        <w:t>, odnosno Vlada Kantona svojim aktom.</w:t>
      </w:r>
    </w:p>
    <w:p w:rsidR="002C7C00" w:rsidRDefault="002C7C00" w:rsidP="002C7C00">
      <w:pPr>
        <w:pStyle w:val="ListParagraph"/>
        <w:tabs>
          <w:tab w:val="left" w:pos="6315"/>
        </w:tabs>
        <w:jc w:val="both"/>
        <w:rPr>
          <w:lang w:val="fr-FR"/>
        </w:rPr>
      </w:pPr>
    </w:p>
    <w:p w:rsidR="00543A74" w:rsidRPr="002C7C00" w:rsidRDefault="00543A74" w:rsidP="002C7C00">
      <w:pPr>
        <w:pStyle w:val="ListParagraph"/>
        <w:tabs>
          <w:tab w:val="left" w:pos="6315"/>
        </w:tabs>
        <w:jc w:val="both"/>
        <w:rPr>
          <w:lang w:val="fr-FR"/>
        </w:rPr>
      </w:pPr>
    </w:p>
    <w:p w:rsidR="001E1344" w:rsidRPr="00C24FA0" w:rsidRDefault="001E1344" w:rsidP="001E1344">
      <w:pPr>
        <w:tabs>
          <w:tab w:val="left" w:pos="6315"/>
        </w:tabs>
        <w:jc w:val="both"/>
        <w:rPr>
          <w:b/>
          <w:lang w:val="fr-FR"/>
        </w:rPr>
      </w:pPr>
      <w:r w:rsidRPr="00C24FA0">
        <w:rPr>
          <w:b/>
          <w:lang w:val="fr-FR"/>
        </w:rPr>
        <w:t>POGLAVLJE  II.  NAKNADE</w:t>
      </w:r>
    </w:p>
    <w:p w:rsidR="001E1344" w:rsidRPr="00C24FA0" w:rsidRDefault="001E1344" w:rsidP="001E1344">
      <w:pPr>
        <w:jc w:val="center"/>
        <w:rPr>
          <w:b/>
        </w:rPr>
      </w:pPr>
    </w:p>
    <w:p w:rsidR="001E1344" w:rsidRPr="00C24FA0" w:rsidRDefault="001E1344" w:rsidP="001E1344">
      <w:pPr>
        <w:jc w:val="center"/>
        <w:rPr>
          <w:b/>
        </w:rPr>
      </w:pPr>
      <w:r w:rsidRPr="00C24FA0">
        <w:rPr>
          <w:b/>
        </w:rPr>
        <w:t>Članak 10.</w:t>
      </w:r>
    </w:p>
    <w:p w:rsidR="001E1344" w:rsidRPr="00C24FA0" w:rsidRDefault="001E1344" w:rsidP="001E1344">
      <w:pPr>
        <w:jc w:val="center"/>
        <w:rPr>
          <w:b/>
        </w:rPr>
      </w:pPr>
      <w:r w:rsidRPr="00C24FA0">
        <w:rPr>
          <w:b/>
        </w:rPr>
        <w:t>(Naknada plaće zbog bolesti ili povrede)</w:t>
      </w:r>
    </w:p>
    <w:p w:rsidR="001E1344" w:rsidRPr="00C24FA0" w:rsidRDefault="001E1344" w:rsidP="0094542B">
      <w:pPr>
        <w:numPr>
          <w:ilvl w:val="0"/>
          <w:numId w:val="16"/>
        </w:numPr>
        <w:suppressAutoHyphens/>
        <w:jc w:val="both"/>
      </w:pPr>
      <w:r w:rsidRPr="00C24FA0">
        <w:t xml:space="preserve">Za prvih 42 dana odsutnosti s posla zbog bolesti ili povrede, </w:t>
      </w:r>
      <w:r w:rsidR="00543A74">
        <w:t>predsjedavajući Skupštine</w:t>
      </w:r>
      <w:r w:rsidR="00543A74" w:rsidRPr="00C24FA0">
        <w:t xml:space="preserve"> </w:t>
      </w:r>
      <w:r w:rsidR="00543A74">
        <w:rPr>
          <w:lang w:val="fr-FR"/>
        </w:rPr>
        <w:t>koji dužnost obavlja profesionalno</w:t>
      </w:r>
      <w:r w:rsidRPr="00C24FA0">
        <w:t xml:space="preserve">, nositelj izvršne funkcije, savjetnik, </w:t>
      </w:r>
      <w:r w:rsidRPr="00C24FA0">
        <w:rPr>
          <w:lang w:val="fr-FR"/>
        </w:rPr>
        <w:t>Kantonalni pravobranitelj i zamjenik kantonalnog pravobranitelja</w:t>
      </w:r>
      <w:r w:rsidRPr="00C24FA0">
        <w:t>, ima pravo na naknadu plaće u visini neto plaće iz prethodnog mjeseca.</w:t>
      </w:r>
    </w:p>
    <w:p w:rsidR="001E1344" w:rsidRPr="00C24FA0" w:rsidRDefault="001E1344" w:rsidP="0094542B">
      <w:pPr>
        <w:numPr>
          <w:ilvl w:val="0"/>
          <w:numId w:val="16"/>
        </w:numPr>
        <w:suppressAutoHyphens/>
        <w:jc w:val="both"/>
      </w:pPr>
      <w:r w:rsidRPr="00C24FA0">
        <w:t>Osoba iz stavka (1) ovog članka ima pravo na naknadu plaće u visini 70 % plaće koju je ostvario za prethodni mjesec prije odsutnosti s posla zbog bolesti ili povrede za odsutnost s posla duže od 42 dana, a najduže 12 mjeseci odnosno do kraja mandata.</w:t>
      </w:r>
    </w:p>
    <w:p w:rsidR="001E1344" w:rsidRPr="00C24FA0" w:rsidRDefault="001E1344" w:rsidP="0094542B">
      <w:pPr>
        <w:numPr>
          <w:ilvl w:val="0"/>
          <w:numId w:val="16"/>
        </w:numPr>
        <w:suppressAutoHyphens/>
        <w:jc w:val="both"/>
      </w:pPr>
      <w:r w:rsidRPr="00C24FA0">
        <w:t>Osoba iz stavka (1) ovog član</w:t>
      </w:r>
      <w:r w:rsidR="009B3EFF">
        <w:t>k</w:t>
      </w:r>
      <w:r w:rsidRPr="00C24FA0">
        <w:t>a ima pravo na naknadu plaće u punom iznosu koju je ostvarila za prethodni mjesec, ako je do odsutnosti s posla došlo iz razloga povrede na radu.</w:t>
      </w:r>
    </w:p>
    <w:p w:rsidR="001E1344" w:rsidRPr="00C24FA0" w:rsidRDefault="001E1344" w:rsidP="001E1344">
      <w:pPr>
        <w:pStyle w:val="ListParagraph"/>
        <w:jc w:val="center"/>
        <w:rPr>
          <w:b/>
        </w:rPr>
      </w:pPr>
      <w:r w:rsidRPr="00C24FA0">
        <w:rPr>
          <w:b/>
        </w:rPr>
        <w:t xml:space="preserve">Članak </w:t>
      </w:r>
      <w:r w:rsidR="009207FE">
        <w:rPr>
          <w:b/>
        </w:rPr>
        <w:t>11</w:t>
      </w:r>
      <w:r w:rsidRPr="00C24FA0">
        <w:rPr>
          <w:b/>
        </w:rPr>
        <w:t>.</w:t>
      </w:r>
    </w:p>
    <w:p w:rsidR="001E1344" w:rsidRPr="00C24FA0" w:rsidRDefault="001E1344" w:rsidP="001E1344">
      <w:pPr>
        <w:jc w:val="center"/>
        <w:rPr>
          <w:b/>
        </w:rPr>
      </w:pPr>
      <w:r w:rsidRPr="00C24FA0">
        <w:rPr>
          <w:b/>
        </w:rPr>
        <w:t>(Naknada za troškove ishrane – topli obrok)</w:t>
      </w:r>
    </w:p>
    <w:p w:rsidR="001E1344" w:rsidRPr="00C24FA0" w:rsidRDefault="009207FE" w:rsidP="0094542B">
      <w:pPr>
        <w:numPr>
          <w:ilvl w:val="0"/>
          <w:numId w:val="17"/>
        </w:numPr>
        <w:suppressAutoHyphens/>
        <w:jc w:val="both"/>
      </w:pPr>
      <w:r>
        <w:t>Predsjedavajući Skupštine</w:t>
      </w:r>
      <w:r w:rsidRPr="00C24FA0">
        <w:t xml:space="preserve"> </w:t>
      </w:r>
      <w:r>
        <w:rPr>
          <w:lang w:val="fr-FR"/>
        </w:rPr>
        <w:t>koji dužnost obavlja profesionalno</w:t>
      </w:r>
      <w:r w:rsidR="001E1344" w:rsidRPr="00C24FA0">
        <w:t>, nositelj izvršne funkcije, savjetnik,</w:t>
      </w:r>
      <w:r>
        <w:rPr>
          <w:lang w:val="fr-FR"/>
        </w:rPr>
        <w:t xml:space="preserve"> Kantonalni</w:t>
      </w:r>
      <w:r w:rsidR="001E1344" w:rsidRPr="00C24FA0">
        <w:rPr>
          <w:lang w:val="fr-FR"/>
        </w:rPr>
        <w:t xml:space="preserve"> pravobranitelj i zamjenik kantonalnog pravobranitelja</w:t>
      </w:r>
      <w:r w:rsidR="001E1344" w:rsidRPr="00C24FA0">
        <w:t>, ima pravo na naknadu troškova ishrane  - topli obrok.</w:t>
      </w:r>
    </w:p>
    <w:p w:rsidR="001E1344" w:rsidRPr="00C24FA0" w:rsidRDefault="001E1344" w:rsidP="0094542B">
      <w:pPr>
        <w:numPr>
          <w:ilvl w:val="0"/>
          <w:numId w:val="17"/>
        </w:numPr>
        <w:suppressAutoHyphens/>
        <w:jc w:val="both"/>
      </w:pPr>
      <w:r w:rsidRPr="00C24FA0">
        <w:t xml:space="preserve">Visinu i način ostvarivanja naknade za troškove ishrane - topli obrok utvrdit će svojim </w:t>
      </w:r>
      <w:r>
        <w:t>aktom Vlada Kantona, uz kozultaciju sa sindikatom.</w:t>
      </w:r>
      <w:r w:rsidRPr="00C24FA0">
        <w:t xml:space="preserve">  </w:t>
      </w:r>
      <w:r w:rsidRPr="00C24FA0">
        <w:rPr>
          <w:lang w:val="bs-Latn-BA" w:eastAsia="bs-Latn-BA"/>
        </w:rPr>
        <w:t xml:space="preserve"> </w:t>
      </w:r>
    </w:p>
    <w:p w:rsidR="001E1344" w:rsidRDefault="001E1344" w:rsidP="009207FE">
      <w:pPr>
        <w:numPr>
          <w:ilvl w:val="0"/>
          <w:numId w:val="17"/>
        </w:numPr>
        <w:suppressAutoHyphens/>
        <w:jc w:val="both"/>
      </w:pPr>
      <w:r w:rsidRPr="00C24FA0">
        <w:t>Naknada iz stavka (1) ovog članka neće se obračunavati za vrijeme odsutnosti s posla po osnovu službenog puta, bolovanja ili godišnjeg odmora.</w:t>
      </w:r>
    </w:p>
    <w:p w:rsidR="009207FE" w:rsidRDefault="009207FE" w:rsidP="009207FE">
      <w:pPr>
        <w:suppressAutoHyphens/>
        <w:ind w:left="360"/>
        <w:jc w:val="both"/>
      </w:pPr>
    </w:p>
    <w:p w:rsidR="009207FE" w:rsidRPr="00C24FA0" w:rsidRDefault="009207FE" w:rsidP="009207FE">
      <w:pPr>
        <w:suppressAutoHyphens/>
        <w:ind w:left="360"/>
        <w:jc w:val="both"/>
      </w:pPr>
    </w:p>
    <w:p w:rsidR="001E1344" w:rsidRPr="00C24FA0" w:rsidRDefault="001E1344" w:rsidP="001E1344">
      <w:pPr>
        <w:jc w:val="both"/>
      </w:pPr>
    </w:p>
    <w:p w:rsidR="001E1344" w:rsidRPr="00C24FA0" w:rsidRDefault="001E1344" w:rsidP="001E1344">
      <w:pPr>
        <w:jc w:val="center"/>
        <w:rPr>
          <w:b/>
        </w:rPr>
      </w:pPr>
      <w:r w:rsidRPr="00C24FA0">
        <w:rPr>
          <w:b/>
        </w:rPr>
        <w:t xml:space="preserve">Članak </w:t>
      </w:r>
      <w:r w:rsidR="009207FE">
        <w:rPr>
          <w:b/>
        </w:rPr>
        <w:t>12</w:t>
      </w:r>
      <w:r w:rsidRPr="00C24FA0">
        <w:rPr>
          <w:b/>
        </w:rPr>
        <w:t>.</w:t>
      </w:r>
    </w:p>
    <w:p w:rsidR="001E1344" w:rsidRPr="00C24FA0" w:rsidRDefault="001E1344" w:rsidP="001E1344">
      <w:pPr>
        <w:jc w:val="center"/>
        <w:rPr>
          <w:b/>
        </w:rPr>
      </w:pPr>
      <w:r w:rsidRPr="00C24FA0">
        <w:rPr>
          <w:b/>
        </w:rPr>
        <w:lastRenderedPageBreak/>
        <w:t>(Naknada za godišnji odmor i plaćeni dopust)</w:t>
      </w:r>
    </w:p>
    <w:p w:rsidR="001E1344" w:rsidRPr="00C24FA0" w:rsidRDefault="009207FE" w:rsidP="001E1344">
      <w:pPr>
        <w:jc w:val="both"/>
      </w:pPr>
      <w:r>
        <w:t>Predsjedavajući Skupštine</w:t>
      </w:r>
      <w:r w:rsidRPr="00C24FA0">
        <w:t xml:space="preserve"> </w:t>
      </w:r>
      <w:r>
        <w:rPr>
          <w:lang w:val="fr-FR"/>
        </w:rPr>
        <w:t>koji dužnost obavlja profesionalno</w:t>
      </w:r>
      <w:r w:rsidR="001E1344" w:rsidRPr="00C24FA0">
        <w:t>, nositelj izvršne funkcij</w:t>
      </w:r>
      <w:r>
        <w:t>e i savjetnik, kantonalni pravobranitelj</w:t>
      </w:r>
      <w:r w:rsidR="001E1344" w:rsidRPr="00C24FA0">
        <w:t xml:space="preserve"> i zamje</w:t>
      </w:r>
      <w:r>
        <w:t>nik kantonalnoga pravobranitelj</w:t>
      </w:r>
      <w:r w:rsidR="001E1344" w:rsidRPr="00C24FA0">
        <w:t xml:space="preserve">a imaju pravo na naknadu za vrijeme godišnjega odmora (regres), u visini 50% prosječne neto plaće isplaćene u Federaciji Bosne i Hercegovine, prema posljednjem objavljenom statističkom podatku, i naknadu za plaćeni dopust u dužini od 30 dana u iznosu svoje neto plaće iz prethodnoga mjeseca.  </w:t>
      </w:r>
    </w:p>
    <w:p w:rsidR="001E1344" w:rsidRPr="00C24FA0" w:rsidRDefault="001E1344" w:rsidP="001E1344">
      <w:pPr>
        <w:jc w:val="center"/>
        <w:rPr>
          <w:b/>
        </w:rPr>
      </w:pPr>
      <w:r w:rsidRPr="00C24FA0">
        <w:rPr>
          <w:b/>
        </w:rPr>
        <w:t xml:space="preserve">Članak </w:t>
      </w:r>
      <w:r w:rsidR="002C760C">
        <w:rPr>
          <w:b/>
        </w:rPr>
        <w:t>13</w:t>
      </w:r>
      <w:r w:rsidRPr="00C24FA0">
        <w:rPr>
          <w:b/>
        </w:rPr>
        <w:t>.</w:t>
      </w:r>
    </w:p>
    <w:p w:rsidR="001E1344" w:rsidRPr="00C24FA0" w:rsidRDefault="001E1344" w:rsidP="001E1344">
      <w:pPr>
        <w:jc w:val="center"/>
        <w:rPr>
          <w:b/>
        </w:rPr>
      </w:pPr>
      <w:r w:rsidRPr="00C24FA0">
        <w:rPr>
          <w:b/>
        </w:rPr>
        <w:t>(Naknada u slučaju smrti, teške bolesti i invalidnosti)</w:t>
      </w:r>
    </w:p>
    <w:p w:rsidR="001E1344" w:rsidRPr="00C24FA0" w:rsidRDefault="001E1344" w:rsidP="001E1344">
      <w:pPr>
        <w:jc w:val="both"/>
      </w:pPr>
      <w:r w:rsidRPr="00C24FA0">
        <w:t>Naknadu u slučaju smrti, teške bolesti i invalidnosti izabrani dužnosnik, nositelj izvršne funkcije, savjetnik, kantonalni pravobranitelj i zamje</w:t>
      </w:r>
      <w:r w:rsidR="002C760C">
        <w:t>nik kantonalnoga pravobranitelj</w:t>
      </w:r>
      <w:r w:rsidRPr="00C24FA0">
        <w:t xml:space="preserve">a ostvaruju na način i pod uvjetima utvrđenim u člancima </w:t>
      </w:r>
      <w:r w:rsidR="00255429" w:rsidRPr="00255429">
        <w:t>34</w:t>
      </w:r>
      <w:r w:rsidRPr="00255429">
        <w:t xml:space="preserve">. i </w:t>
      </w:r>
      <w:r w:rsidR="00255429" w:rsidRPr="00255429">
        <w:t>35</w:t>
      </w:r>
      <w:r w:rsidRPr="00255429">
        <w:t>. ovoga</w:t>
      </w:r>
      <w:r w:rsidRPr="00C24FA0">
        <w:t xml:space="preserve"> zakona za državne službenike i namještenike kantonalnih organa državne službe. </w:t>
      </w:r>
    </w:p>
    <w:p w:rsidR="001E1344" w:rsidRPr="00C24FA0" w:rsidRDefault="001E1344" w:rsidP="001E1344">
      <w:pPr>
        <w:jc w:val="both"/>
        <w:rPr>
          <w:b/>
        </w:rPr>
      </w:pPr>
    </w:p>
    <w:p w:rsidR="001E1344" w:rsidRPr="00C24FA0" w:rsidRDefault="001E1344" w:rsidP="001E1344">
      <w:pPr>
        <w:jc w:val="center"/>
        <w:rPr>
          <w:b/>
        </w:rPr>
      </w:pPr>
      <w:r w:rsidRPr="00C24FA0">
        <w:rPr>
          <w:b/>
        </w:rPr>
        <w:t xml:space="preserve">Članak </w:t>
      </w:r>
      <w:r w:rsidR="002C760C">
        <w:rPr>
          <w:b/>
        </w:rPr>
        <w:t>14</w:t>
      </w:r>
      <w:r w:rsidRPr="00C24FA0">
        <w:rPr>
          <w:b/>
        </w:rPr>
        <w:t>.</w:t>
      </w:r>
    </w:p>
    <w:p w:rsidR="001E1344" w:rsidRPr="00C24FA0" w:rsidRDefault="001E1344" w:rsidP="001E1344">
      <w:pPr>
        <w:jc w:val="center"/>
        <w:rPr>
          <w:b/>
        </w:rPr>
      </w:pPr>
      <w:r w:rsidRPr="00C24FA0">
        <w:rPr>
          <w:b/>
        </w:rPr>
        <w:t>(Otpremnina)</w:t>
      </w:r>
    </w:p>
    <w:p w:rsidR="001E1344" w:rsidRPr="00C24FA0" w:rsidRDefault="001E1344" w:rsidP="001E1344">
      <w:pPr>
        <w:jc w:val="both"/>
      </w:pPr>
      <w:r w:rsidRPr="00C24FA0">
        <w:t>Izabrani dužnosnik, nositelj izvršne funkcije, savjetnik, kantonalni pravobranitelj i zamjenik kantonalnoga pravobranitelj</w:t>
      </w:r>
      <w:r w:rsidR="002C760C">
        <w:t>a</w:t>
      </w:r>
      <w:r w:rsidRPr="00C24FA0">
        <w:t xml:space="preserve"> imaju pravo na isplatu otpremnine prilikom odlaska u mirovinu, u iznosu od pet svojih prosječnih </w:t>
      </w:r>
      <w:r w:rsidRPr="002C7C00">
        <w:t>neto</w:t>
      </w:r>
      <w:r>
        <w:t xml:space="preserve"> </w:t>
      </w:r>
      <w:r w:rsidRPr="00C24FA0">
        <w:t xml:space="preserve">plaća isplaćenih u prethodnih pet mjeseci. </w:t>
      </w:r>
    </w:p>
    <w:p w:rsidR="001E1344" w:rsidRPr="00C24FA0" w:rsidRDefault="001E1344" w:rsidP="001E1344">
      <w:pPr>
        <w:jc w:val="both"/>
        <w:rPr>
          <w:b/>
        </w:rPr>
      </w:pPr>
    </w:p>
    <w:p w:rsidR="001E1344" w:rsidRPr="00C24FA0" w:rsidRDefault="001E1344" w:rsidP="001E1344">
      <w:pPr>
        <w:jc w:val="center"/>
        <w:rPr>
          <w:b/>
        </w:rPr>
      </w:pPr>
      <w:r w:rsidRPr="00C24FA0">
        <w:rPr>
          <w:b/>
        </w:rPr>
        <w:t xml:space="preserve">Članak </w:t>
      </w:r>
      <w:r w:rsidR="002C760C">
        <w:rPr>
          <w:b/>
        </w:rPr>
        <w:t>15</w:t>
      </w:r>
      <w:r w:rsidRPr="00C24FA0">
        <w:rPr>
          <w:b/>
        </w:rPr>
        <w:t>.</w:t>
      </w:r>
    </w:p>
    <w:p w:rsidR="001E1344" w:rsidRPr="00C24FA0" w:rsidRDefault="001E1344" w:rsidP="001E1344">
      <w:pPr>
        <w:jc w:val="center"/>
        <w:rPr>
          <w:b/>
        </w:rPr>
      </w:pPr>
      <w:r w:rsidRPr="00C24FA0">
        <w:rPr>
          <w:b/>
        </w:rPr>
        <w:t>(Naknada troškova za službeno putovanje)</w:t>
      </w:r>
    </w:p>
    <w:p w:rsidR="001E1344" w:rsidRPr="00C24FA0" w:rsidRDefault="001E1344" w:rsidP="0094542B">
      <w:pPr>
        <w:numPr>
          <w:ilvl w:val="0"/>
          <w:numId w:val="29"/>
        </w:numPr>
        <w:jc w:val="both"/>
      </w:pPr>
      <w:r w:rsidRPr="00C24FA0">
        <w:t>Izabrani dužnosnik, nositelj izvršne funkcije, savjetnik, kantonalni pravobranitelj i zamjenik kantonalnoga pravobranitelj</w:t>
      </w:r>
      <w:r w:rsidR="002C760C">
        <w:t>a</w:t>
      </w:r>
      <w:r w:rsidRPr="00C24FA0">
        <w:t xml:space="preserve">, upućen na službeno putovanje ima pravo na naknadu troškova dnevnice, noćenja, prijevoza i ostalih izdataka nastalih u vezi sa službenim putovanjem.  </w:t>
      </w:r>
    </w:p>
    <w:p w:rsidR="001E1344" w:rsidRPr="00C24FA0" w:rsidRDefault="001E1344" w:rsidP="0094542B">
      <w:pPr>
        <w:numPr>
          <w:ilvl w:val="0"/>
          <w:numId w:val="29"/>
        </w:numPr>
        <w:jc w:val="both"/>
      </w:pPr>
      <w:r w:rsidRPr="00C24FA0">
        <w:t xml:space="preserve">Službenim putovanjem, u smislu ovoga zakona, smatra se obavljanje poslova izvan sjedišta institucije u kojem izabrani dužnosnik, nositelj izvršne funkcije i savjetnik obavlja svoju dužnost.  </w:t>
      </w:r>
    </w:p>
    <w:p w:rsidR="002C760C" w:rsidRDefault="001E1344" w:rsidP="0094542B">
      <w:pPr>
        <w:numPr>
          <w:ilvl w:val="0"/>
          <w:numId w:val="29"/>
        </w:numPr>
        <w:jc w:val="both"/>
      </w:pPr>
      <w:r w:rsidRPr="00C24FA0">
        <w:t>Visina dnevnica i ostalih troškova u vezi sa službenim putovanjem</w:t>
      </w:r>
      <w:r w:rsidR="009A136D">
        <w:t xml:space="preserve"> te način njihova obračuna utvrđuje se aktom Vlade Kantona</w:t>
      </w:r>
      <w:r w:rsidRPr="00C24FA0">
        <w:t xml:space="preserve">. </w:t>
      </w:r>
    </w:p>
    <w:p w:rsidR="001E1344" w:rsidRPr="00C24FA0" w:rsidRDefault="001E1344" w:rsidP="002C760C">
      <w:pPr>
        <w:ind w:left="360"/>
        <w:jc w:val="both"/>
      </w:pPr>
      <w:r w:rsidRPr="00C24FA0">
        <w:t xml:space="preserve"> </w:t>
      </w:r>
    </w:p>
    <w:p w:rsidR="001E1344" w:rsidRPr="00C24FA0" w:rsidRDefault="001E1344" w:rsidP="001E1344">
      <w:pPr>
        <w:jc w:val="center"/>
        <w:rPr>
          <w:b/>
          <w:bCs/>
        </w:rPr>
      </w:pPr>
      <w:r w:rsidRPr="00C24FA0">
        <w:rPr>
          <w:b/>
        </w:rPr>
        <w:t xml:space="preserve">Članak </w:t>
      </w:r>
      <w:r w:rsidR="002C760C">
        <w:rPr>
          <w:b/>
        </w:rPr>
        <w:t>16</w:t>
      </w:r>
      <w:r w:rsidRPr="00C24FA0">
        <w:rPr>
          <w:b/>
        </w:rPr>
        <w:t>.</w:t>
      </w:r>
    </w:p>
    <w:p w:rsidR="001E1344" w:rsidRPr="00C24FA0" w:rsidRDefault="001E1344" w:rsidP="001E1344">
      <w:pPr>
        <w:pStyle w:val="western"/>
        <w:spacing w:before="0" w:after="0"/>
        <w:jc w:val="center"/>
        <w:rPr>
          <w:b/>
          <w:bCs/>
          <w:color w:val="auto"/>
        </w:rPr>
      </w:pPr>
      <w:r w:rsidRPr="00C24FA0">
        <w:rPr>
          <w:b/>
          <w:bCs/>
          <w:color w:val="auto"/>
        </w:rPr>
        <w:t>(Naknada za prijevoz na posao i s posla)</w:t>
      </w:r>
    </w:p>
    <w:p w:rsidR="001E1344" w:rsidRPr="00C24FA0" w:rsidRDefault="001E1344" w:rsidP="0094542B">
      <w:pPr>
        <w:pStyle w:val="western"/>
        <w:numPr>
          <w:ilvl w:val="0"/>
          <w:numId w:val="46"/>
        </w:numPr>
        <w:suppressAutoHyphens/>
        <w:spacing w:before="0" w:after="0"/>
        <w:jc w:val="both"/>
        <w:rPr>
          <w:color w:val="auto"/>
        </w:rPr>
      </w:pPr>
      <w:r w:rsidRPr="00C24FA0">
        <w:rPr>
          <w:color w:val="auto"/>
          <w:lang w:eastAsia="ar-SA"/>
        </w:rPr>
        <w:t>Izabrani dužnosnik, nositelj izvršne funkcij</w:t>
      </w:r>
      <w:r w:rsidR="002C760C">
        <w:rPr>
          <w:color w:val="auto"/>
          <w:lang w:eastAsia="ar-SA"/>
        </w:rPr>
        <w:t>e i savjetnik, s iznimkom osobe</w:t>
      </w:r>
      <w:r w:rsidRPr="00C24FA0">
        <w:rPr>
          <w:color w:val="auto"/>
          <w:lang w:eastAsia="ar-SA"/>
        </w:rPr>
        <w:t xml:space="preserve"> koja ne ostvaruje plaću na osnovu zastupničke dužnosti, </w:t>
      </w:r>
      <w:r w:rsidRPr="00C24FA0">
        <w:rPr>
          <w:color w:val="auto"/>
        </w:rPr>
        <w:t>kome nije organiziran prijevoz na posao i s posla, ima pravo na troškove prijevoza na posao i s posla.</w:t>
      </w:r>
    </w:p>
    <w:p w:rsidR="001E1344" w:rsidRPr="00C24FA0" w:rsidRDefault="001E1344" w:rsidP="0094542B">
      <w:pPr>
        <w:pStyle w:val="western"/>
        <w:numPr>
          <w:ilvl w:val="0"/>
          <w:numId w:val="46"/>
        </w:numPr>
        <w:suppressAutoHyphens/>
        <w:spacing w:before="0" w:after="0"/>
        <w:jc w:val="both"/>
        <w:rPr>
          <w:color w:val="auto"/>
        </w:rPr>
      </w:pPr>
      <w:r w:rsidRPr="00C24FA0">
        <w:rPr>
          <w:color w:val="auto"/>
        </w:rPr>
        <w:t>Visinu i način ostvarivanja na</w:t>
      </w:r>
      <w:r w:rsidR="0008535C">
        <w:rPr>
          <w:color w:val="auto"/>
        </w:rPr>
        <w:t xml:space="preserve">knade za troškove prijevoza uređuje </w:t>
      </w:r>
      <w:r w:rsidRPr="00C24FA0">
        <w:rPr>
          <w:color w:val="auto"/>
        </w:rPr>
        <w:t>Vlada Kantona svojim aktom</w:t>
      </w:r>
      <w:r>
        <w:t>, uz kozultaciju sa sindikatom</w:t>
      </w:r>
      <w:r w:rsidRPr="00C24FA0">
        <w:rPr>
          <w:color w:val="auto"/>
        </w:rPr>
        <w:t>.</w:t>
      </w:r>
    </w:p>
    <w:p w:rsidR="001E1344" w:rsidRPr="00C24FA0" w:rsidRDefault="001E1344" w:rsidP="0094542B">
      <w:pPr>
        <w:pStyle w:val="western"/>
        <w:numPr>
          <w:ilvl w:val="0"/>
          <w:numId w:val="46"/>
        </w:numPr>
        <w:suppressAutoHyphens/>
        <w:spacing w:before="0" w:after="0"/>
        <w:jc w:val="both"/>
        <w:rPr>
          <w:color w:val="auto"/>
        </w:rPr>
      </w:pPr>
      <w:r w:rsidRPr="00C24FA0">
        <w:rPr>
          <w:color w:val="auto"/>
        </w:rPr>
        <w:t>Naknada iz stavka (1) ovog članka ne</w:t>
      </w:r>
      <w:r w:rsidR="0008535C">
        <w:rPr>
          <w:color w:val="auto"/>
        </w:rPr>
        <w:t xml:space="preserve"> obračunava se</w:t>
      </w:r>
      <w:r w:rsidRPr="00C24FA0">
        <w:rPr>
          <w:color w:val="auto"/>
        </w:rPr>
        <w:t xml:space="preserve"> za vrijeme odsutnosti s posla po osnovu službenog puta, bolovanja ili godišnjeg odmora.</w:t>
      </w:r>
    </w:p>
    <w:p w:rsidR="001E1344" w:rsidRPr="00C24FA0" w:rsidRDefault="001E1344" w:rsidP="001E1344">
      <w:pPr>
        <w:pStyle w:val="western"/>
        <w:spacing w:before="0" w:after="0"/>
        <w:ind w:left="360"/>
        <w:jc w:val="both"/>
        <w:rPr>
          <w:bCs/>
          <w:color w:val="auto"/>
        </w:rPr>
      </w:pPr>
    </w:p>
    <w:p w:rsidR="001E1344" w:rsidRPr="00C24FA0" w:rsidRDefault="001E1344" w:rsidP="001E1344">
      <w:pPr>
        <w:suppressAutoHyphens/>
        <w:jc w:val="center"/>
        <w:rPr>
          <w:b/>
          <w:lang w:eastAsia="ar-SA"/>
        </w:rPr>
      </w:pPr>
      <w:r w:rsidRPr="00C24FA0">
        <w:rPr>
          <w:b/>
          <w:lang w:eastAsia="ar-SA"/>
        </w:rPr>
        <w:t xml:space="preserve">Članak </w:t>
      </w:r>
      <w:r w:rsidR="002C760C">
        <w:rPr>
          <w:b/>
          <w:lang w:eastAsia="ar-SA"/>
        </w:rPr>
        <w:t>17</w:t>
      </w:r>
      <w:r w:rsidRPr="00C24FA0">
        <w:rPr>
          <w:b/>
          <w:lang w:eastAsia="ar-SA"/>
        </w:rPr>
        <w:t>.</w:t>
      </w:r>
    </w:p>
    <w:p w:rsidR="001E1344" w:rsidRPr="00C24FA0" w:rsidRDefault="001E1344" w:rsidP="001E1344">
      <w:pPr>
        <w:suppressAutoHyphens/>
        <w:jc w:val="center"/>
        <w:rPr>
          <w:b/>
          <w:lang w:eastAsia="ar-SA"/>
        </w:rPr>
      </w:pPr>
      <w:r w:rsidRPr="00C24FA0">
        <w:rPr>
          <w:b/>
          <w:lang w:eastAsia="ar-SA"/>
        </w:rPr>
        <w:t>(Naknada za odvojeni život od porodice</w:t>
      </w:r>
    </w:p>
    <w:p w:rsidR="001E1344" w:rsidRPr="00C24FA0" w:rsidRDefault="001E1344" w:rsidP="001E1344">
      <w:pPr>
        <w:suppressAutoHyphens/>
        <w:jc w:val="center"/>
        <w:rPr>
          <w:b/>
          <w:lang w:eastAsia="ar-SA"/>
        </w:rPr>
      </w:pPr>
      <w:r w:rsidRPr="00C24FA0">
        <w:rPr>
          <w:b/>
          <w:lang w:eastAsia="ar-SA"/>
        </w:rPr>
        <w:t>i smještaj u mjestu rada)</w:t>
      </w:r>
    </w:p>
    <w:p w:rsidR="001E1344" w:rsidRPr="00C24FA0" w:rsidRDefault="001E1344" w:rsidP="0094542B">
      <w:pPr>
        <w:numPr>
          <w:ilvl w:val="0"/>
          <w:numId w:val="18"/>
        </w:numPr>
        <w:suppressAutoHyphens/>
        <w:jc w:val="both"/>
        <w:rPr>
          <w:lang w:eastAsia="ar-SA"/>
        </w:rPr>
      </w:pPr>
      <w:r w:rsidRPr="00C24FA0">
        <w:rPr>
          <w:lang w:eastAsia="ar-SA"/>
        </w:rPr>
        <w:t>Izabrani dužnosnik, nositelj izvršne funkcij</w:t>
      </w:r>
      <w:r w:rsidR="002C760C">
        <w:rPr>
          <w:lang w:eastAsia="ar-SA"/>
        </w:rPr>
        <w:t>e i savjetnik, s iznimkom osobe</w:t>
      </w:r>
      <w:r w:rsidRPr="00C24FA0">
        <w:rPr>
          <w:lang w:eastAsia="ar-SA"/>
        </w:rPr>
        <w:t xml:space="preserve"> koja ne ostvaruje plaću na osnovu zastupničke dužnosti, ako boravi izvan mjesta prebivališta svoje obitelji, a koje je udaljeno više od </w:t>
      </w:r>
      <w:smartTag w:uri="urn:schemas-microsoft-com:office:smarttags" w:element="metricconverter">
        <w:smartTagPr>
          <w:attr w:name="ProductID" w:val="70 km"/>
        </w:smartTagPr>
        <w:r w:rsidRPr="00C24FA0">
          <w:rPr>
            <w:lang w:eastAsia="ar-SA"/>
          </w:rPr>
          <w:t>70 km</w:t>
        </w:r>
      </w:smartTag>
      <w:r w:rsidRPr="00C24FA0">
        <w:rPr>
          <w:lang w:eastAsia="ar-SA"/>
        </w:rPr>
        <w:t xml:space="preserve"> od sjedišta mjesta rada u kojoj je zaposlen, ima pravo na naknadu za odvojeni život od obitelji, u visini koju </w:t>
      </w:r>
      <w:r w:rsidR="002668D0">
        <w:rPr>
          <w:lang w:eastAsia="ar-SA"/>
        </w:rPr>
        <w:t xml:space="preserve">utvrđuje </w:t>
      </w:r>
      <w:r w:rsidRPr="00C24FA0">
        <w:rPr>
          <w:lang w:eastAsia="ar-SA"/>
        </w:rPr>
        <w:t>Vlada Kantona, odnosno nadležna komisija Skupštine Kantona.</w:t>
      </w:r>
    </w:p>
    <w:p w:rsidR="001E1344" w:rsidRPr="00C24FA0" w:rsidRDefault="001E1344" w:rsidP="0094542B">
      <w:pPr>
        <w:numPr>
          <w:ilvl w:val="0"/>
          <w:numId w:val="18"/>
        </w:numPr>
        <w:suppressAutoHyphens/>
        <w:jc w:val="both"/>
        <w:rPr>
          <w:lang w:eastAsia="ar-SA"/>
        </w:rPr>
      </w:pPr>
      <w:r w:rsidRPr="00C24FA0">
        <w:rPr>
          <w:lang w:eastAsia="ar-SA"/>
        </w:rPr>
        <w:lastRenderedPageBreak/>
        <w:t>Osoba iz stavka (1) ovoga članka koja nema osigu</w:t>
      </w:r>
      <w:r w:rsidR="002C760C">
        <w:rPr>
          <w:lang w:eastAsia="ar-SA"/>
        </w:rPr>
        <w:t>ran službeni smještaj ima pravo</w:t>
      </w:r>
      <w:r w:rsidRPr="00C24FA0">
        <w:rPr>
          <w:lang w:eastAsia="ar-SA"/>
        </w:rPr>
        <w:t xml:space="preserve"> na naknadu za zakup stana za službene potrebe, u visini koju </w:t>
      </w:r>
      <w:r w:rsidR="002668D0">
        <w:rPr>
          <w:lang w:eastAsia="ar-SA"/>
        </w:rPr>
        <w:t>utvrđuje</w:t>
      </w:r>
      <w:r w:rsidRPr="00C24FA0">
        <w:rPr>
          <w:lang w:eastAsia="ar-SA"/>
        </w:rPr>
        <w:t xml:space="preserve"> Vlada Kantona, odnosno nadležna komisija Skupštine Kantona.</w:t>
      </w:r>
    </w:p>
    <w:p w:rsidR="001E1344" w:rsidRPr="00C24FA0" w:rsidRDefault="001E1344" w:rsidP="0094542B">
      <w:pPr>
        <w:numPr>
          <w:ilvl w:val="0"/>
          <w:numId w:val="18"/>
        </w:numPr>
        <w:suppressAutoHyphens/>
        <w:jc w:val="both"/>
        <w:rPr>
          <w:lang w:eastAsia="ar-SA"/>
        </w:rPr>
      </w:pPr>
      <w:r w:rsidRPr="00C24FA0">
        <w:rPr>
          <w:lang w:eastAsia="ar-SA"/>
        </w:rPr>
        <w:t>Osoba iz stavka (1) ovoga članka koje ima osiguran smještaj, ako za smještaj plaća sve troškove, ima pravo na naknadu troškova smještaja koj</w:t>
      </w:r>
      <w:r w:rsidR="002668D0">
        <w:rPr>
          <w:lang w:eastAsia="ar-SA"/>
        </w:rPr>
        <w:t>u utvrđuje</w:t>
      </w:r>
      <w:r w:rsidRPr="00C24FA0">
        <w:rPr>
          <w:lang w:eastAsia="ar-SA"/>
        </w:rPr>
        <w:t xml:space="preserve"> Vlada Kantona, odnosno nadležna komisija Skupštine Kantona.</w:t>
      </w:r>
    </w:p>
    <w:p w:rsidR="001E1344" w:rsidRPr="00C24FA0" w:rsidRDefault="001E1344" w:rsidP="0094542B">
      <w:pPr>
        <w:numPr>
          <w:ilvl w:val="0"/>
          <w:numId w:val="18"/>
        </w:numPr>
        <w:suppressAutoHyphens/>
        <w:jc w:val="both"/>
        <w:rPr>
          <w:lang w:eastAsia="ar-SA"/>
        </w:rPr>
      </w:pPr>
      <w:r w:rsidRPr="00C24FA0">
        <w:rPr>
          <w:lang w:eastAsia="ar-SA"/>
        </w:rPr>
        <w:t>Osoba koja ostvaruj</w:t>
      </w:r>
      <w:r w:rsidR="002C760C">
        <w:rPr>
          <w:lang w:eastAsia="ar-SA"/>
        </w:rPr>
        <w:t>e</w:t>
      </w:r>
      <w:r w:rsidRPr="00C24FA0">
        <w:rPr>
          <w:lang w:eastAsia="ar-SA"/>
        </w:rPr>
        <w:t xml:space="preserve"> pravo iz stavka (1) ovoga članka nema pravo na naknadu dnevnica i putnih troškova u svezi sa sudjelovanjem u radu Skupštine Kantona i skupštinskog radnog tijela, a ima pravo na naknadu troškova prijevoza do mjesta prebivališta porodice, do četiri puta mjesečno, u iznosu cijene javnoga prijevoza za dotičnu relaciju. </w:t>
      </w:r>
    </w:p>
    <w:p w:rsidR="001E1344" w:rsidRPr="00C24FA0" w:rsidRDefault="001E1344" w:rsidP="0094542B">
      <w:pPr>
        <w:numPr>
          <w:ilvl w:val="0"/>
          <w:numId w:val="18"/>
        </w:numPr>
        <w:suppressAutoHyphens/>
        <w:jc w:val="both"/>
      </w:pPr>
      <w:r w:rsidRPr="00C24FA0">
        <w:rPr>
          <w:lang w:eastAsia="ar-SA"/>
        </w:rPr>
        <w:t>Za ostvarivanje prava iz ovoga članka izabrani dužnosnik Skupštine Kantona podnosi zahtjev, o kojem odlučuje nadležna komisija Skupštine Kantona.</w:t>
      </w:r>
    </w:p>
    <w:p w:rsidR="001E1344" w:rsidRPr="00C24FA0" w:rsidRDefault="001E1344" w:rsidP="0094542B">
      <w:pPr>
        <w:numPr>
          <w:ilvl w:val="0"/>
          <w:numId w:val="18"/>
        </w:numPr>
        <w:suppressAutoHyphens/>
        <w:jc w:val="both"/>
      </w:pPr>
      <w:r w:rsidRPr="00C24FA0">
        <w:rPr>
          <w:lang w:eastAsia="ar-SA"/>
        </w:rPr>
        <w:t xml:space="preserve">Za ostvarivanje prava iz ovoga članka nositelj izvršne funkcije i savjetnik nositelja izvršne funkcije podnose zahtjev, o kojem odlučuje Vlada Kantona </w:t>
      </w:r>
    </w:p>
    <w:p w:rsidR="001E1344" w:rsidRPr="00C24FA0" w:rsidRDefault="001E1344" w:rsidP="001E1344">
      <w:pPr>
        <w:suppressAutoHyphens/>
        <w:ind w:left="360"/>
        <w:jc w:val="both"/>
      </w:pPr>
    </w:p>
    <w:p w:rsidR="001E1344" w:rsidRPr="00C24FA0" w:rsidRDefault="001E1344" w:rsidP="001E1344">
      <w:pPr>
        <w:jc w:val="center"/>
        <w:rPr>
          <w:b/>
        </w:rPr>
      </w:pPr>
      <w:r w:rsidRPr="00C24FA0">
        <w:rPr>
          <w:b/>
        </w:rPr>
        <w:t xml:space="preserve">Članak </w:t>
      </w:r>
      <w:r w:rsidR="002C760C">
        <w:rPr>
          <w:b/>
        </w:rPr>
        <w:t>18</w:t>
      </w:r>
      <w:r w:rsidRPr="00C24FA0">
        <w:rPr>
          <w:b/>
        </w:rPr>
        <w:t>.</w:t>
      </w:r>
    </w:p>
    <w:p w:rsidR="001E1344" w:rsidRPr="00C24FA0" w:rsidRDefault="001E1344" w:rsidP="001E1344">
      <w:pPr>
        <w:jc w:val="center"/>
        <w:rPr>
          <w:b/>
        </w:rPr>
      </w:pPr>
      <w:r w:rsidRPr="00C24FA0">
        <w:rPr>
          <w:b/>
        </w:rPr>
        <w:t>(Ostale naknade)</w:t>
      </w:r>
    </w:p>
    <w:p w:rsidR="001E1344" w:rsidRPr="00C24FA0" w:rsidRDefault="001E1344" w:rsidP="0094542B">
      <w:pPr>
        <w:numPr>
          <w:ilvl w:val="0"/>
          <w:numId w:val="30"/>
        </w:numPr>
        <w:ind w:left="360"/>
        <w:jc w:val="both"/>
      </w:pPr>
      <w:r w:rsidRPr="00C24FA0">
        <w:t>Pravo na naknadu za prisutn</w:t>
      </w:r>
      <w:r w:rsidR="00133E03">
        <w:t>ost sjednici Skupštine Kantona</w:t>
      </w:r>
      <w:r w:rsidRPr="00C24FA0">
        <w:t xml:space="preserve">, za sudjelovanje u radu komisije i Kolegija Skupštine Kantona imaju vanjski članovi komisije i zastupnici u Skupštini Kantona. </w:t>
      </w:r>
    </w:p>
    <w:p w:rsidR="001E1344" w:rsidRDefault="001E1344" w:rsidP="0094542B">
      <w:pPr>
        <w:numPr>
          <w:ilvl w:val="0"/>
          <w:numId w:val="30"/>
        </w:numPr>
        <w:ind w:left="360"/>
        <w:jc w:val="both"/>
      </w:pPr>
      <w:r w:rsidRPr="00C24FA0">
        <w:t xml:space="preserve">Iznos naknade na osnovu stavka (1) ovoga članka utvrđuje nadležna komisija Skupštine Kantona.  </w:t>
      </w:r>
    </w:p>
    <w:p w:rsidR="00133E03" w:rsidRPr="00C24FA0" w:rsidRDefault="00133E03" w:rsidP="00133E03">
      <w:pPr>
        <w:ind w:left="360"/>
        <w:jc w:val="both"/>
      </w:pPr>
    </w:p>
    <w:p w:rsidR="001E1344" w:rsidRPr="00C24FA0" w:rsidRDefault="001E1344" w:rsidP="001E1344">
      <w:pPr>
        <w:jc w:val="both"/>
        <w:rPr>
          <w:b/>
          <w:lang w:val="bs-Latn-BA"/>
        </w:rPr>
      </w:pPr>
    </w:p>
    <w:p w:rsidR="001E1344" w:rsidRPr="00C24FA0" w:rsidRDefault="001E1344" w:rsidP="001E1344">
      <w:pPr>
        <w:jc w:val="both"/>
        <w:rPr>
          <w:b/>
        </w:rPr>
      </w:pPr>
      <w:r w:rsidRPr="00C24FA0">
        <w:rPr>
          <w:b/>
          <w:lang w:val="bs-Latn-BA"/>
        </w:rPr>
        <w:t xml:space="preserve">DIO TREĆI - </w:t>
      </w:r>
      <w:r w:rsidRPr="00C24FA0">
        <w:rPr>
          <w:b/>
        </w:rPr>
        <w:t>PLAĆE I NAKNADE DRŽAVNIH SLUŽBENIKA I NAMJEŠTENIKA</w:t>
      </w:r>
    </w:p>
    <w:p w:rsidR="00DC5536" w:rsidRPr="00C24FA0" w:rsidRDefault="00DC5536" w:rsidP="001E1344">
      <w:pPr>
        <w:jc w:val="both"/>
        <w:rPr>
          <w:b/>
        </w:rPr>
      </w:pPr>
    </w:p>
    <w:p w:rsidR="001E1344" w:rsidRPr="00C24FA0" w:rsidRDefault="001E1344" w:rsidP="001E1344">
      <w:pPr>
        <w:jc w:val="both"/>
        <w:rPr>
          <w:b/>
        </w:rPr>
      </w:pPr>
      <w:r w:rsidRPr="00C24FA0">
        <w:rPr>
          <w:b/>
        </w:rPr>
        <w:t>POGLAVLJE  I.  OSNOVNA PLAĆA</w:t>
      </w:r>
    </w:p>
    <w:p w:rsidR="001E1344" w:rsidRPr="00C24FA0" w:rsidRDefault="001E1344" w:rsidP="001E1344">
      <w:pPr>
        <w:jc w:val="center"/>
        <w:rPr>
          <w:b/>
        </w:rPr>
      </w:pPr>
    </w:p>
    <w:p w:rsidR="001E1344" w:rsidRPr="00C24FA0" w:rsidRDefault="001E1344" w:rsidP="001E1344">
      <w:pPr>
        <w:jc w:val="center"/>
        <w:rPr>
          <w:b/>
        </w:rPr>
      </w:pPr>
      <w:r w:rsidRPr="00C24FA0">
        <w:rPr>
          <w:b/>
        </w:rPr>
        <w:t xml:space="preserve">Članak </w:t>
      </w:r>
      <w:r w:rsidR="00133E03">
        <w:rPr>
          <w:b/>
        </w:rPr>
        <w:t>19</w:t>
      </w:r>
      <w:r w:rsidRPr="00C24FA0">
        <w:rPr>
          <w:b/>
        </w:rPr>
        <w:t>.</w:t>
      </w:r>
    </w:p>
    <w:p w:rsidR="001E1344" w:rsidRPr="00C24FA0" w:rsidRDefault="001E1344" w:rsidP="001E1344">
      <w:pPr>
        <w:jc w:val="center"/>
        <w:rPr>
          <w:b/>
          <w:lang w:val="fr-FR"/>
        </w:rPr>
      </w:pPr>
      <w:r w:rsidRPr="00C24FA0">
        <w:rPr>
          <w:b/>
          <w:lang w:val="fr-FR"/>
        </w:rPr>
        <w:t>(Određivanje plaće prema radnom mjestu)</w:t>
      </w:r>
    </w:p>
    <w:p w:rsidR="001E1344" w:rsidRPr="00C24FA0" w:rsidRDefault="001E1344" w:rsidP="001E1344">
      <w:pPr>
        <w:numPr>
          <w:ilvl w:val="0"/>
          <w:numId w:val="8"/>
        </w:numPr>
        <w:jc w:val="both"/>
      </w:pPr>
      <w:r w:rsidRPr="00C24FA0">
        <w:rPr>
          <w:lang w:val="fr-FR"/>
        </w:rPr>
        <w:t>Državni službenik i namještenik u organu državne službe ima pravo na plaću koja odgovara radnom mjestu na koje je državni službenik odnosno namještenik postavljen.</w:t>
      </w:r>
    </w:p>
    <w:p w:rsidR="001E1344" w:rsidRPr="00C24FA0" w:rsidRDefault="001E1344" w:rsidP="001E1344">
      <w:pPr>
        <w:numPr>
          <w:ilvl w:val="0"/>
          <w:numId w:val="8"/>
        </w:numPr>
        <w:jc w:val="both"/>
      </w:pPr>
      <w:r w:rsidRPr="00C24FA0">
        <w:t>Plaća državnog službenika i namještenika utvrđuje se u bruto i neto iznosu.</w:t>
      </w:r>
    </w:p>
    <w:p w:rsidR="001E1344" w:rsidRPr="00C24FA0" w:rsidRDefault="001E1344" w:rsidP="001E1344">
      <w:pPr>
        <w:numPr>
          <w:ilvl w:val="0"/>
          <w:numId w:val="8"/>
        </w:numPr>
        <w:jc w:val="both"/>
      </w:pPr>
      <w:r w:rsidRPr="00C24FA0">
        <w:t>Plaća u bruto iznosu obuhvaća neto plaću, poreze i doprinose.</w:t>
      </w:r>
    </w:p>
    <w:p w:rsidR="001E1344" w:rsidRPr="00C24FA0" w:rsidRDefault="001E1344" w:rsidP="001E1344">
      <w:pPr>
        <w:numPr>
          <w:ilvl w:val="0"/>
          <w:numId w:val="8"/>
        </w:numPr>
        <w:jc w:val="both"/>
      </w:pPr>
      <w:r w:rsidRPr="00C24FA0">
        <w:t>Vlada Kantona svojim aktom propis</w:t>
      </w:r>
      <w:r w:rsidR="00973EE3">
        <w:t>uje</w:t>
      </w:r>
      <w:r w:rsidRPr="00C24FA0">
        <w:t xml:space="preserve"> obrazac, izgled liste i način prikaza obračuna plaće.</w:t>
      </w:r>
    </w:p>
    <w:p w:rsidR="001E1344" w:rsidRPr="00C24FA0" w:rsidRDefault="001E1344" w:rsidP="001E1344">
      <w:pPr>
        <w:jc w:val="center"/>
        <w:rPr>
          <w:b/>
        </w:rPr>
      </w:pPr>
      <w:r w:rsidRPr="00C24FA0">
        <w:rPr>
          <w:b/>
        </w:rPr>
        <w:t xml:space="preserve">Članak </w:t>
      </w:r>
      <w:r w:rsidR="00133E03">
        <w:rPr>
          <w:b/>
        </w:rPr>
        <w:t>20</w:t>
      </w:r>
      <w:r w:rsidRPr="00C24FA0">
        <w:rPr>
          <w:b/>
        </w:rPr>
        <w:t>.</w:t>
      </w:r>
    </w:p>
    <w:p w:rsidR="001E1344" w:rsidRPr="00C24FA0" w:rsidRDefault="001E1344" w:rsidP="001E1344">
      <w:pPr>
        <w:jc w:val="center"/>
        <w:rPr>
          <w:b/>
        </w:rPr>
      </w:pPr>
      <w:r w:rsidRPr="00C24FA0">
        <w:rPr>
          <w:b/>
        </w:rPr>
        <w:t>(Platni razredi i koeficijenti za državne službenike)</w:t>
      </w:r>
    </w:p>
    <w:p w:rsidR="001E1344" w:rsidRPr="00C24FA0" w:rsidRDefault="001E1344" w:rsidP="001E1344">
      <w:pPr>
        <w:numPr>
          <w:ilvl w:val="0"/>
          <w:numId w:val="5"/>
        </w:numPr>
      </w:pPr>
      <w:r w:rsidRPr="00C24FA0">
        <w:t>Utvrđuju se sljedeći platni razredi i koeficijenti za obračun plaće državnih službenika:</w:t>
      </w:r>
    </w:p>
    <w:p w:rsidR="001E1344" w:rsidRPr="00C24FA0" w:rsidRDefault="001E1344" w:rsidP="001E1344">
      <w:pPr>
        <w:jc w:val="both"/>
      </w:pPr>
    </w:p>
    <w:tbl>
      <w:tblPr>
        <w:tblW w:w="90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6660"/>
        <w:gridCol w:w="1440"/>
      </w:tblGrid>
      <w:tr w:rsidR="001E1344" w:rsidRPr="00C24FA0" w:rsidTr="007773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b/>
                <w:lang w:val="hr-HR"/>
              </w:rPr>
            </w:pPr>
            <w:r w:rsidRPr="00C24FA0">
              <w:rPr>
                <w:b/>
                <w:lang w:val="hr-HR"/>
              </w:rPr>
              <w:t>Platni razred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133E03">
            <w:pPr>
              <w:rPr>
                <w:b/>
                <w:lang w:val="hr-HR"/>
              </w:rPr>
            </w:pPr>
            <w:r w:rsidRPr="00C24FA0">
              <w:rPr>
                <w:b/>
                <w:lang w:val="hr-HR"/>
              </w:rPr>
              <w:t>Radno mjesto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b/>
                <w:lang w:val="hr-HR"/>
              </w:rPr>
            </w:pPr>
            <w:r w:rsidRPr="00C24FA0">
              <w:rPr>
                <w:b/>
                <w:lang w:val="hr-HR"/>
              </w:rPr>
              <w:t>Koeficijent</w:t>
            </w:r>
          </w:p>
        </w:tc>
      </w:tr>
      <w:tr w:rsidR="001E1344" w:rsidRPr="00C24FA0" w:rsidTr="00777300">
        <w:trPr>
          <w:trHeight w:val="5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</w:p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I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344" w:rsidRPr="00C24FA0" w:rsidRDefault="001E1344" w:rsidP="0094542B">
            <w:pPr>
              <w:numPr>
                <w:ilvl w:val="0"/>
                <w:numId w:val="23"/>
              </w:numPr>
              <w:rPr>
                <w:lang w:val="hr-HR"/>
              </w:rPr>
            </w:pPr>
            <w:r w:rsidRPr="00C24FA0">
              <w:rPr>
                <w:lang w:val="hr-HR"/>
              </w:rPr>
              <w:t>sekretar Skupštine Kantona,</w:t>
            </w:r>
          </w:p>
          <w:p w:rsidR="001E1344" w:rsidRPr="00C24FA0" w:rsidRDefault="001E1344" w:rsidP="0094542B">
            <w:pPr>
              <w:numPr>
                <w:ilvl w:val="0"/>
                <w:numId w:val="23"/>
              </w:numPr>
              <w:rPr>
                <w:lang w:val="hr-HR"/>
              </w:rPr>
            </w:pPr>
            <w:r w:rsidRPr="00C24FA0">
              <w:rPr>
                <w:lang w:val="hr-HR"/>
              </w:rPr>
              <w:t>sekretar Vlade Kantona.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6,50</w:t>
            </w:r>
          </w:p>
        </w:tc>
      </w:tr>
      <w:tr w:rsidR="001E1344" w:rsidRPr="00C24FA0" w:rsidTr="00777300">
        <w:trPr>
          <w:trHeight w:val="1606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</w:p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II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94542B">
            <w:pPr>
              <w:numPr>
                <w:ilvl w:val="0"/>
                <w:numId w:val="22"/>
              </w:numPr>
              <w:snapToGrid w:val="0"/>
            </w:pPr>
            <w:r w:rsidRPr="00C24FA0">
              <w:rPr>
                <w:bCs/>
              </w:rPr>
              <w:t xml:space="preserve">rukovoditelj samostalne kantonalne uprave i samostalne kantonalne upravne organizacije       </w:t>
            </w:r>
          </w:p>
          <w:p w:rsidR="001E1344" w:rsidRPr="00C24FA0" w:rsidRDefault="001E1344" w:rsidP="0094542B">
            <w:pPr>
              <w:numPr>
                <w:ilvl w:val="0"/>
                <w:numId w:val="22"/>
              </w:numPr>
              <w:snapToGrid w:val="0"/>
            </w:pPr>
            <w:r w:rsidRPr="00C24FA0">
              <w:rPr>
                <w:bCs/>
              </w:rPr>
              <w:t xml:space="preserve">rukovoditelj  ureda,  stručne i druge službe koji obrazuje </w:t>
            </w:r>
            <w:r w:rsidRPr="002C7C00">
              <w:rPr>
                <w:bCs/>
              </w:rPr>
              <w:t>Skupština</w:t>
            </w:r>
            <w:r>
              <w:rPr>
                <w:bCs/>
              </w:rPr>
              <w:t xml:space="preserve">  i </w:t>
            </w:r>
            <w:r w:rsidRPr="00C24FA0">
              <w:rPr>
                <w:bCs/>
              </w:rPr>
              <w:t>Vlada Kantona,</w:t>
            </w:r>
            <w:r w:rsidRPr="00C24FA0">
              <w:rPr>
                <w:b/>
                <w:bCs/>
              </w:rPr>
              <w:t xml:space="preserve"> </w:t>
            </w:r>
          </w:p>
          <w:p w:rsidR="001E1344" w:rsidRPr="00C24FA0" w:rsidRDefault="001E1344" w:rsidP="0094542B">
            <w:pPr>
              <w:numPr>
                <w:ilvl w:val="0"/>
                <w:numId w:val="22"/>
              </w:numPr>
              <w:rPr>
                <w:lang w:val="hr-HR"/>
              </w:rPr>
            </w:pPr>
            <w:r w:rsidRPr="00C24FA0">
              <w:rPr>
                <w:lang w:val="hr-HR"/>
              </w:rPr>
              <w:t>sekretar kantonalnog organa uprave,</w:t>
            </w:r>
          </w:p>
          <w:p w:rsidR="001E1344" w:rsidRPr="00C24FA0" w:rsidRDefault="001E1344" w:rsidP="0094542B">
            <w:pPr>
              <w:numPr>
                <w:ilvl w:val="0"/>
                <w:numId w:val="22"/>
              </w:numPr>
              <w:rPr>
                <w:lang w:val="hr-HR"/>
              </w:rPr>
            </w:pPr>
            <w:r w:rsidRPr="00C24FA0">
              <w:rPr>
                <w:lang w:val="hr-HR"/>
              </w:rPr>
              <w:t>sekretar Kantonalnog suda,</w:t>
            </w:r>
          </w:p>
          <w:p w:rsidR="001E1344" w:rsidRPr="00C24FA0" w:rsidRDefault="001E1344" w:rsidP="0094542B">
            <w:pPr>
              <w:numPr>
                <w:ilvl w:val="0"/>
                <w:numId w:val="22"/>
              </w:numPr>
              <w:rPr>
                <w:lang w:val="hr-HR"/>
              </w:rPr>
            </w:pPr>
            <w:r w:rsidRPr="00C24FA0">
              <w:rPr>
                <w:lang w:val="hr-HR"/>
              </w:rPr>
              <w:t>sekretar Općinskog suda,</w:t>
            </w:r>
          </w:p>
          <w:p w:rsidR="001E1344" w:rsidRPr="00C24FA0" w:rsidRDefault="001E1344" w:rsidP="0094542B">
            <w:pPr>
              <w:numPr>
                <w:ilvl w:val="0"/>
                <w:numId w:val="25"/>
              </w:numPr>
              <w:rPr>
                <w:lang w:val="hr-HR"/>
              </w:rPr>
            </w:pPr>
            <w:r w:rsidRPr="00C24FA0">
              <w:rPr>
                <w:lang w:val="hr-HR"/>
              </w:rPr>
              <w:lastRenderedPageBreak/>
              <w:t xml:space="preserve">sekretar Kantonalnog tužiteljstva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lastRenderedPageBreak/>
              <w:t>6,20</w:t>
            </w:r>
          </w:p>
        </w:tc>
      </w:tr>
      <w:tr w:rsidR="001E1344" w:rsidRPr="00C24FA0" w:rsidTr="00777300">
        <w:trPr>
          <w:trHeight w:val="5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</w:p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III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94542B">
            <w:pPr>
              <w:numPr>
                <w:ilvl w:val="0"/>
                <w:numId w:val="24"/>
              </w:numPr>
              <w:rPr>
                <w:lang w:val="hr-HR"/>
              </w:rPr>
            </w:pPr>
            <w:r w:rsidRPr="00C24FA0">
              <w:rPr>
                <w:lang w:val="hr-HR"/>
              </w:rPr>
              <w:t xml:space="preserve">pomoćnik  kantonalnog ministra, </w:t>
            </w:r>
          </w:p>
          <w:p w:rsidR="001E1344" w:rsidRPr="00C24FA0" w:rsidRDefault="001E1344" w:rsidP="0094542B">
            <w:pPr>
              <w:numPr>
                <w:ilvl w:val="0"/>
                <w:numId w:val="24"/>
              </w:numPr>
              <w:rPr>
                <w:lang w:val="hr-HR"/>
              </w:rPr>
            </w:pPr>
            <w:r w:rsidRPr="00C24FA0">
              <w:rPr>
                <w:lang w:val="hr-HR"/>
              </w:rPr>
              <w:t>pomoćnik rukovoditelja samostalne kantonalne uprave,</w:t>
            </w:r>
          </w:p>
          <w:p w:rsidR="001E1344" w:rsidRPr="00C24FA0" w:rsidRDefault="001E1344" w:rsidP="0094542B">
            <w:pPr>
              <w:numPr>
                <w:ilvl w:val="0"/>
                <w:numId w:val="24"/>
              </w:numPr>
              <w:rPr>
                <w:lang w:val="hr-HR"/>
              </w:rPr>
            </w:pPr>
            <w:r w:rsidRPr="00C24FA0">
              <w:t>sekretar samostalne kantonalne upravne organizacije.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5,70</w:t>
            </w:r>
          </w:p>
        </w:tc>
      </w:tr>
      <w:tr w:rsidR="001E1344" w:rsidRPr="00C24FA0" w:rsidTr="00777300">
        <w:trPr>
          <w:trHeight w:val="1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</w:p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IV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94542B">
            <w:pPr>
              <w:numPr>
                <w:ilvl w:val="0"/>
                <w:numId w:val="26"/>
              </w:numPr>
              <w:rPr>
                <w:lang w:val="hr-HR"/>
              </w:rPr>
            </w:pPr>
            <w:r w:rsidRPr="00C24FA0">
              <w:rPr>
                <w:bCs/>
              </w:rPr>
              <w:t>rukovoditelj kantonalne uprave i kantonalne upravne organizacije koja se nalazi u sastavu kantonalnog ministarstva</w:t>
            </w:r>
          </w:p>
          <w:p w:rsidR="001E1344" w:rsidRPr="00C24FA0" w:rsidRDefault="001E1344" w:rsidP="0094542B">
            <w:pPr>
              <w:numPr>
                <w:ilvl w:val="0"/>
                <w:numId w:val="26"/>
              </w:numPr>
              <w:rPr>
                <w:lang w:val="hr-HR"/>
              </w:rPr>
            </w:pPr>
            <w:r w:rsidRPr="00C24FA0">
              <w:rPr>
                <w:lang w:val="hr-HR"/>
              </w:rPr>
              <w:t xml:space="preserve">pomoćnik </w:t>
            </w:r>
            <w:r w:rsidRPr="002C7C00">
              <w:rPr>
                <w:lang w:val="hr-HR"/>
              </w:rPr>
              <w:t>rukovoditelja samostalne</w:t>
            </w:r>
            <w:r w:rsidRPr="00C24FA0">
              <w:rPr>
                <w:lang w:val="hr-HR"/>
              </w:rPr>
              <w:t xml:space="preserve"> kantonalne upravne organizacije, </w:t>
            </w:r>
          </w:p>
          <w:p w:rsidR="001E1344" w:rsidRPr="00C24FA0" w:rsidRDefault="001E1344" w:rsidP="0094542B">
            <w:pPr>
              <w:numPr>
                <w:ilvl w:val="0"/>
                <w:numId w:val="26"/>
              </w:numPr>
              <w:rPr>
                <w:lang w:val="hr-HR"/>
              </w:rPr>
            </w:pPr>
            <w:r w:rsidRPr="00C24FA0">
              <w:rPr>
                <w:lang w:val="hr-HR"/>
              </w:rPr>
              <w:t>rukovodeći državni službenik u uredu i službi koje osniva Vlada  Kantona;</w:t>
            </w:r>
          </w:p>
          <w:p w:rsidR="001E1344" w:rsidRPr="00C24FA0" w:rsidRDefault="001E1344" w:rsidP="0094542B">
            <w:pPr>
              <w:numPr>
                <w:ilvl w:val="0"/>
                <w:numId w:val="26"/>
              </w:numPr>
              <w:rPr>
                <w:lang w:val="hr-HR"/>
              </w:rPr>
            </w:pPr>
            <w:r w:rsidRPr="00C24FA0">
              <w:rPr>
                <w:lang w:val="hr-HR"/>
              </w:rPr>
              <w:t xml:space="preserve">pomoćnik sekretara Vlade Kantona, </w:t>
            </w:r>
          </w:p>
          <w:p w:rsidR="001E1344" w:rsidRDefault="001E1344" w:rsidP="0094542B">
            <w:pPr>
              <w:numPr>
                <w:ilvl w:val="0"/>
                <w:numId w:val="26"/>
              </w:numPr>
              <w:rPr>
                <w:lang w:val="hr-HR"/>
              </w:rPr>
            </w:pPr>
            <w:r w:rsidRPr="00C24FA0">
              <w:rPr>
                <w:lang w:val="hr-HR"/>
              </w:rPr>
              <w:t>glavni kantonalni inspektor</w:t>
            </w:r>
          </w:p>
          <w:p w:rsidR="001E1344" w:rsidRPr="002C7C00" w:rsidRDefault="001E1344" w:rsidP="0094542B">
            <w:pPr>
              <w:numPr>
                <w:ilvl w:val="0"/>
                <w:numId w:val="26"/>
              </w:numPr>
              <w:rPr>
                <w:lang w:val="hr-HR"/>
              </w:rPr>
            </w:pPr>
            <w:r w:rsidRPr="002C7C00">
              <w:rPr>
                <w:lang w:val="hr-HR"/>
              </w:rPr>
              <w:t>stručni savjetnici u Kantonalnom sudu,</w:t>
            </w:r>
          </w:p>
          <w:p w:rsidR="001E1344" w:rsidRPr="002C7C00" w:rsidRDefault="001E1344" w:rsidP="0094542B">
            <w:pPr>
              <w:numPr>
                <w:ilvl w:val="0"/>
                <w:numId w:val="26"/>
              </w:numPr>
              <w:rPr>
                <w:lang w:val="hr-HR"/>
              </w:rPr>
            </w:pPr>
            <w:r w:rsidRPr="002C7C00">
              <w:rPr>
                <w:lang w:val="hr-HR"/>
              </w:rPr>
              <w:t>stručni savjetnici u Kantonalnom tužiteljstvu,</w:t>
            </w:r>
          </w:p>
          <w:p w:rsidR="001E1344" w:rsidRPr="00C24FA0" w:rsidRDefault="001E1344" w:rsidP="0094542B">
            <w:pPr>
              <w:numPr>
                <w:ilvl w:val="0"/>
                <w:numId w:val="26"/>
              </w:numPr>
              <w:rPr>
                <w:lang w:val="hr-HR"/>
              </w:rPr>
            </w:pPr>
            <w:r w:rsidRPr="002C7C00">
              <w:rPr>
                <w:lang w:val="hr-HR"/>
              </w:rPr>
              <w:t>interni revizor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5,20</w:t>
            </w:r>
          </w:p>
        </w:tc>
      </w:tr>
      <w:tr w:rsidR="001E1344" w:rsidRPr="00C24FA0" w:rsidTr="007773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V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94542B">
            <w:pPr>
              <w:numPr>
                <w:ilvl w:val="0"/>
                <w:numId w:val="31"/>
              </w:numPr>
              <w:rPr>
                <w:lang w:val="hr-HR"/>
              </w:rPr>
            </w:pPr>
            <w:r w:rsidRPr="00C24FA0">
              <w:rPr>
                <w:lang w:val="hr-HR"/>
              </w:rPr>
              <w:t xml:space="preserve">šef unutrašnje organizacione jedinice </w:t>
            </w:r>
          </w:p>
          <w:p w:rsidR="001E1344" w:rsidRPr="00C24FA0" w:rsidRDefault="001E1344" w:rsidP="00777300">
            <w:pPr>
              <w:rPr>
                <w:lang w:val="hr-H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4,50</w:t>
            </w:r>
          </w:p>
        </w:tc>
      </w:tr>
      <w:tr w:rsidR="001E1344" w:rsidRPr="00C24FA0" w:rsidTr="007773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VI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94542B">
            <w:pPr>
              <w:numPr>
                <w:ilvl w:val="0"/>
                <w:numId w:val="31"/>
              </w:numPr>
              <w:rPr>
                <w:lang w:val="hr-HR"/>
              </w:rPr>
            </w:pPr>
            <w:r w:rsidRPr="00C24FA0">
              <w:rPr>
                <w:lang w:val="hr-HR"/>
              </w:rPr>
              <w:t xml:space="preserve"> kantonalni inspektor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4,30</w:t>
            </w:r>
          </w:p>
        </w:tc>
      </w:tr>
      <w:tr w:rsidR="001E1344" w:rsidRPr="00C24FA0" w:rsidTr="00777300">
        <w:trPr>
          <w:trHeight w:val="3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VII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344" w:rsidRPr="00C24FA0" w:rsidRDefault="001E1344" w:rsidP="0094542B">
            <w:pPr>
              <w:numPr>
                <w:ilvl w:val="0"/>
                <w:numId w:val="31"/>
              </w:numPr>
              <w:rPr>
                <w:lang w:val="hr-HR"/>
              </w:rPr>
            </w:pPr>
            <w:r w:rsidRPr="00C24FA0">
              <w:rPr>
                <w:lang w:val="hr-HR"/>
              </w:rPr>
              <w:t xml:space="preserve"> stručni savjetnik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4,10</w:t>
            </w:r>
          </w:p>
        </w:tc>
      </w:tr>
      <w:tr w:rsidR="001E1344" w:rsidRPr="00C24FA0" w:rsidTr="00777300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VIII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94542B">
            <w:pPr>
              <w:numPr>
                <w:ilvl w:val="0"/>
                <w:numId w:val="31"/>
              </w:numPr>
              <w:rPr>
                <w:lang w:val="hr-HR"/>
              </w:rPr>
            </w:pPr>
            <w:r w:rsidRPr="00C24FA0">
              <w:rPr>
                <w:lang w:val="hr-HR"/>
              </w:rPr>
              <w:t xml:space="preserve"> viši stručni suradnik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3,90</w:t>
            </w:r>
          </w:p>
        </w:tc>
      </w:tr>
      <w:tr w:rsidR="001E1344" w:rsidRPr="00C24FA0" w:rsidTr="007773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IX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94542B">
            <w:pPr>
              <w:numPr>
                <w:ilvl w:val="0"/>
                <w:numId w:val="31"/>
              </w:numPr>
              <w:rPr>
                <w:lang w:val="hr-HR"/>
              </w:rPr>
            </w:pPr>
            <w:r w:rsidRPr="00C24FA0">
              <w:rPr>
                <w:lang w:val="hr-HR"/>
              </w:rPr>
              <w:t xml:space="preserve"> stručni suradnik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3,70</w:t>
            </w:r>
          </w:p>
        </w:tc>
      </w:tr>
    </w:tbl>
    <w:p w:rsidR="001E1344" w:rsidRPr="00C24FA0" w:rsidRDefault="001E1344" w:rsidP="001E1344">
      <w:pPr>
        <w:ind w:left="360"/>
      </w:pPr>
    </w:p>
    <w:p w:rsidR="001E1344" w:rsidRDefault="001E1344" w:rsidP="00133E03">
      <w:pPr>
        <w:numPr>
          <w:ilvl w:val="0"/>
          <w:numId w:val="5"/>
        </w:numPr>
        <w:jc w:val="both"/>
      </w:pPr>
      <w:r w:rsidRPr="00C24FA0">
        <w:t>Osnovna plaća osobe iz stavka (1) ovog člana utvrđuje se sukladno članku 6. ovog zakona.</w:t>
      </w:r>
    </w:p>
    <w:p w:rsidR="00133E03" w:rsidRDefault="00133E03" w:rsidP="00133E03">
      <w:pPr>
        <w:numPr>
          <w:ilvl w:val="0"/>
          <w:numId w:val="5"/>
        </w:numPr>
        <w:jc w:val="both"/>
      </w:pPr>
      <w:r>
        <w:t xml:space="preserve">Državni službenik ima pravo na dodatak na plaću čiju visinu i način ostvarivanja uređuje Vlada Kantona svojim </w:t>
      </w:r>
      <w:r w:rsidR="004C19AD">
        <w:t>aktom.</w:t>
      </w:r>
    </w:p>
    <w:p w:rsidR="002C7C00" w:rsidRPr="004C19AD" w:rsidRDefault="004C19AD" w:rsidP="004C19AD">
      <w:pPr>
        <w:numPr>
          <w:ilvl w:val="0"/>
          <w:numId w:val="5"/>
        </w:numPr>
        <w:jc w:val="both"/>
      </w:pPr>
      <w:r>
        <w:t>Dodatak na plaću iz stavka 1. ovog članka čini sastavni dio osnovne plaće.</w:t>
      </w:r>
    </w:p>
    <w:p w:rsidR="002C7C00" w:rsidRDefault="002C7C00" w:rsidP="001E1344">
      <w:pPr>
        <w:jc w:val="center"/>
        <w:rPr>
          <w:b/>
        </w:rPr>
      </w:pPr>
    </w:p>
    <w:p w:rsidR="001E1344" w:rsidRPr="00C24FA0" w:rsidRDefault="001E1344" w:rsidP="001E1344">
      <w:pPr>
        <w:jc w:val="center"/>
        <w:rPr>
          <w:b/>
        </w:rPr>
      </w:pPr>
      <w:r w:rsidRPr="00C24FA0">
        <w:rPr>
          <w:b/>
        </w:rPr>
        <w:t xml:space="preserve">Članak </w:t>
      </w:r>
      <w:r w:rsidR="004C19AD">
        <w:rPr>
          <w:b/>
        </w:rPr>
        <w:t>21</w:t>
      </w:r>
      <w:r w:rsidRPr="00C24FA0">
        <w:rPr>
          <w:b/>
        </w:rPr>
        <w:t>.</w:t>
      </w:r>
    </w:p>
    <w:p w:rsidR="001E1344" w:rsidRPr="00C24FA0" w:rsidRDefault="001E1344" w:rsidP="001E1344">
      <w:pPr>
        <w:jc w:val="center"/>
        <w:rPr>
          <w:b/>
        </w:rPr>
      </w:pPr>
      <w:r w:rsidRPr="00C24FA0">
        <w:rPr>
          <w:b/>
        </w:rPr>
        <w:t>(Platni razredi i koeficijenti za namještenike)</w:t>
      </w:r>
    </w:p>
    <w:p w:rsidR="001E1344" w:rsidRPr="00C24FA0" w:rsidRDefault="001E1344" w:rsidP="001E1344">
      <w:pPr>
        <w:numPr>
          <w:ilvl w:val="0"/>
          <w:numId w:val="6"/>
        </w:numPr>
      </w:pPr>
      <w:r w:rsidRPr="00C24FA0">
        <w:t xml:space="preserve">Utvrđuju se sljedeći platni razredi i koeficijenti za obračun plaće za namještenike: </w:t>
      </w:r>
    </w:p>
    <w:p w:rsidR="001E1344" w:rsidRPr="00C24FA0" w:rsidRDefault="001E1344" w:rsidP="001E1344">
      <w:pPr>
        <w:jc w:val="both"/>
      </w:pPr>
    </w:p>
    <w:tbl>
      <w:tblPr>
        <w:tblW w:w="90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6660"/>
        <w:gridCol w:w="1440"/>
      </w:tblGrid>
      <w:tr w:rsidR="001E1344" w:rsidRPr="00C24FA0" w:rsidTr="007773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b/>
                <w:lang w:val="hr-HR"/>
              </w:rPr>
            </w:pPr>
            <w:r w:rsidRPr="00C24FA0">
              <w:rPr>
                <w:b/>
                <w:lang w:val="hr-HR"/>
              </w:rPr>
              <w:t>Platni razred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4C19AD">
            <w:pPr>
              <w:rPr>
                <w:b/>
                <w:lang w:val="hr-HR"/>
              </w:rPr>
            </w:pPr>
            <w:r w:rsidRPr="00C24FA0">
              <w:rPr>
                <w:b/>
                <w:lang w:val="hr-HR"/>
              </w:rPr>
              <w:t>Radno mjesto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b/>
                <w:lang w:val="hr-HR"/>
              </w:rPr>
            </w:pPr>
            <w:r w:rsidRPr="00C24FA0">
              <w:rPr>
                <w:b/>
                <w:lang w:val="hr-HR"/>
              </w:rPr>
              <w:t>Koeficijent</w:t>
            </w:r>
          </w:p>
        </w:tc>
      </w:tr>
      <w:tr w:rsidR="001E1344" w:rsidRPr="00C24FA0" w:rsidTr="00777300">
        <w:trPr>
          <w:trHeight w:val="33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I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 xml:space="preserve">- šef unutarnje organizacione jedinice  (VŠS)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3,20</w:t>
            </w:r>
          </w:p>
        </w:tc>
      </w:tr>
      <w:tr w:rsidR="001E1344" w:rsidRPr="00C24FA0" w:rsidTr="007773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II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- viši samostalni referent (VŠS)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3,10</w:t>
            </w:r>
          </w:p>
        </w:tc>
      </w:tr>
      <w:tr w:rsidR="001E1344" w:rsidRPr="00C24FA0" w:rsidTr="007773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III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- samostalni referent (VŠS)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3,00</w:t>
            </w:r>
          </w:p>
        </w:tc>
      </w:tr>
      <w:tr w:rsidR="001E1344" w:rsidRPr="00C24FA0" w:rsidTr="00777300">
        <w:trPr>
          <w:trHeight w:val="27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IV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- šef unutarnje organizacione jedinice (SSS)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2,80</w:t>
            </w:r>
          </w:p>
        </w:tc>
      </w:tr>
      <w:tr w:rsidR="001E1344" w:rsidRPr="00C24FA0" w:rsidTr="00777300">
        <w:trPr>
          <w:trHeight w:val="19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V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- viši referent (SSS) i VKV radnik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2,70</w:t>
            </w:r>
          </w:p>
        </w:tc>
      </w:tr>
      <w:tr w:rsidR="001E1344" w:rsidRPr="00C24FA0" w:rsidTr="00777300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VI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- referent (SSS) i KV radnik III i IV stupnja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2,60</w:t>
            </w:r>
          </w:p>
        </w:tc>
      </w:tr>
      <w:tr w:rsidR="001E1344" w:rsidRPr="00C24FA0" w:rsidTr="00777300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VII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344" w:rsidRPr="00C24FA0" w:rsidRDefault="004C19AD" w:rsidP="00777300">
            <w:pPr>
              <w:rPr>
                <w:lang w:val="hr-HR"/>
              </w:rPr>
            </w:pPr>
            <w:r>
              <w:rPr>
                <w:lang w:val="hr-HR"/>
              </w:rPr>
              <w:t>- pomoćni radnik i ne</w:t>
            </w:r>
            <w:r w:rsidR="001E1344" w:rsidRPr="00C24FA0">
              <w:rPr>
                <w:lang w:val="hr-HR"/>
              </w:rPr>
              <w:t>kvalifikovani radnik (NK radnik)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344" w:rsidRPr="00C24FA0" w:rsidRDefault="001E1344" w:rsidP="00777300">
            <w:pPr>
              <w:rPr>
                <w:lang w:val="hr-HR"/>
              </w:rPr>
            </w:pPr>
            <w:r w:rsidRPr="00C24FA0">
              <w:rPr>
                <w:lang w:val="hr-HR"/>
              </w:rPr>
              <w:t>1,85</w:t>
            </w:r>
          </w:p>
        </w:tc>
      </w:tr>
      <w:tr w:rsidR="001E1344" w:rsidRPr="00C24FA0" w:rsidTr="00777300">
        <w:trPr>
          <w:trHeight w:val="70"/>
        </w:trPr>
        <w:tc>
          <w:tcPr>
            <w:tcW w:w="9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344" w:rsidRPr="00C24FA0" w:rsidRDefault="001E1344" w:rsidP="00777300">
            <w:pPr>
              <w:rPr>
                <w:b/>
                <w:lang w:val="hr-HR"/>
              </w:rPr>
            </w:pPr>
          </w:p>
        </w:tc>
      </w:tr>
    </w:tbl>
    <w:p w:rsidR="001E1344" w:rsidRPr="004C19AD" w:rsidRDefault="001E1344" w:rsidP="004C19AD">
      <w:pPr>
        <w:pStyle w:val="ListParagraph"/>
        <w:numPr>
          <w:ilvl w:val="0"/>
          <w:numId w:val="6"/>
        </w:numPr>
        <w:jc w:val="both"/>
        <w:rPr>
          <w:b/>
        </w:rPr>
      </w:pPr>
      <w:r w:rsidRPr="004C19AD">
        <w:t>Osnovna plaća osoba iz stavka (1) ovog članka utvrđuje se sukladno  članku 6. ovog</w:t>
      </w:r>
      <w:r w:rsidRPr="00C24FA0">
        <w:t xml:space="preserve"> zakona.</w:t>
      </w:r>
    </w:p>
    <w:p w:rsidR="004C19AD" w:rsidRDefault="004C19AD" w:rsidP="004C19AD">
      <w:pPr>
        <w:numPr>
          <w:ilvl w:val="0"/>
          <w:numId w:val="6"/>
        </w:numPr>
        <w:jc w:val="both"/>
      </w:pPr>
      <w:r>
        <w:t>Namještenik ima pravo na dodatak na plaću čiju visinu i način ostvarivanja uređuje Vlada Kantona svojim aktom.</w:t>
      </w:r>
    </w:p>
    <w:p w:rsidR="004C19AD" w:rsidRPr="004C19AD" w:rsidRDefault="004C19AD" w:rsidP="004C19AD">
      <w:pPr>
        <w:numPr>
          <w:ilvl w:val="0"/>
          <w:numId w:val="6"/>
        </w:numPr>
        <w:jc w:val="both"/>
      </w:pPr>
      <w:r>
        <w:lastRenderedPageBreak/>
        <w:t>Dodatak na plaću iz stavka 1. ovog članka čini sastavni dio osnovne plaće.</w:t>
      </w:r>
    </w:p>
    <w:p w:rsidR="001E1344" w:rsidRPr="00C24FA0" w:rsidRDefault="001E1344" w:rsidP="001E1344">
      <w:pPr>
        <w:jc w:val="both"/>
        <w:rPr>
          <w:b/>
        </w:rPr>
      </w:pPr>
    </w:p>
    <w:p w:rsidR="001E1344" w:rsidRPr="00C24FA0" w:rsidRDefault="001E1344" w:rsidP="001E1344">
      <w:pPr>
        <w:jc w:val="both"/>
        <w:rPr>
          <w:b/>
        </w:rPr>
      </w:pPr>
    </w:p>
    <w:p w:rsidR="001E1344" w:rsidRPr="00C24FA0" w:rsidRDefault="001E1344" w:rsidP="001E1344">
      <w:pPr>
        <w:jc w:val="both"/>
        <w:rPr>
          <w:b/>
          <w:lang w:val="hr-HR"/>
        </w:rPr>
      </w:pPr>
      <w:r w:rsidRPr="00C24FA0">
        <w:rPr>
          <w:b/>
        </w:rPr>
        <w:t>POGLAVLJE  II</w:t>
      </w:r>
      <w:r w:rsidRPr="00C24FA0">
        <w:rPr>
          <w:b/>
          <w:lang w:val="hr-HR"/>
        </w:rPr>
        <w:t xml:space="preserve">.  </w:t>
      </w:r>
      <w:r w:rsidR="004C19AD">
        <w:rPr>
          <w:b/>
          <w:lang w:val="hr-HR"/>
        </w:rPr>
        <w:t xml:space="preserve">POSEBNI </w:t>
      </w:r>
      <w:r w:rsidRPr="00C24FA0">
        <w:rPr>
          <w:b/>
          <w:lang w:val="hr-HR"/>
        </w:rPr>
        <w:t xml:space="preserve">DODACI NA PLAĆU </w:t>
      </w:r>
    </w:p>
    <w:p w:rsidR="001E1344" w:rsidRPr="00C24FA0" w:rsidRDefault="001E1344" w:rsidP="00A177C3">
      <w:pPr>
        <w:pStyle w:val="BodyText"/>
        <w:suppressAutoHyphens/>
        <w:jc w:val="left"/>
        <w:rPr>
          <w:bCs/>
        </w:rPr>
      </w:pPr>
    </w:p>
    <w:p w:rsidR="001E1344" w:rsidRPr="00C24FA0" w:rsidRDefault="001E1344" w:rsidP="001E1344">
      <w:pPr>
        <w:pStyle w:val="BodyText"/>
        <w:suppressAutoHyphens/>
        <w:jc w:val="center"/>
        <w:rPr>
          <w:b/>
          <w:bCs/>
        </w:rPr>
      </w:pPr>
      <w:r w:rsidRPr="00C24FA0">
        <w:rPr>
          <w:b/>
          <w:bCs/>
        </w:rPr>
        <w:t xml:space="preserve">Članak </w:t>
      </w:r>
      <w:r w:rsidR="00A177C3">
        <w:rPr>
          <w:b/>
          <w:bCs/>
        </w:rPr>
        <w:t>22</w:t>
      </w:r>
      <w:r w:rsidRPr="00C24FA0">
        <w:rPr>
          <w:b/>
          <w:bCs/>
        </w:rPr>
        <w:t>.</w:t>
      </w:r>
    </w:p>
    <w:p w:rsidR="001E1344" w:rsidRPr="00C24FA0" w:rsidRDefault="001E1344" w:rsidP="001E1344">
      <w:pPr>
        <w:ind w:left="1080"/>
        <w:jc w:val="center"/>
        <w:rPr>
          <w:b/>
        </w:rPr>
      </w:pPr>
      <w:r w:rsidRPr="00C24FA0">
        <w:rPr>
          <w:b/>
        </w:rPr>
        <w:t>(Dodatak na plaću na osnovu posebnih uvjeta rada)</w:t>
      </w:r>
    </w:p>
    <w:p w:rsidR="001E1344" w:rsidRPr="00C24FA0" w:rsidRDefault="001E1344" w:rsidP="0094542B">
      <w:pPr>
        <w:pStyle w:val="ListParagraph"/>
        <w:numPr>
          <w:ilvl w:val="0"/>
          <w:numId w:val="39"/>
        </w:numPr>
        <w:jc w:val="both"/>
        <w:rPr>
          <w:bCs/>
        </w:rPr>
      </w:pPr>
      <w:r w:rsidRPr="00C24FA0">
        <w:rPr>
          <w:bCs/>
        </w:rPr>
        <w:t>Dodatak na plaću na osnovu posebnih uvjeta rada iznosi:</w:t>
      </w:r>
    </w:p>
    <w:p w:rsidR="001E1344" w:rsidRPr="00C24FA0" w:rsidRDefault="001E1344" w:rsidP="0094542B">
      <w:pPr>
        <w:pStyle w:val="ListParagraph"/>
        <w:numPr>
          <w:ilvl w:val="0"/>
          <w:numId w:val="40"/>
        </w:numPr>
        <w:jc w:val="both"/>
        <w:rPr>
          <w:lang w:val="hr-HR"/>
        </w:rPr>
      </w:pPr>
      <w:r w:rsidRPr="00C24FA0">
        <w:rPr>
          <w:bCs/>
        </w:rPr>
        <w:t xml:space="preserve">inspektoru, glavnom inspektoru i direktoru Kantonalne uprave za inspekcijske poslove od </w:t>
      </w:r>
      <w:r w:rsidRPr="00C24FA0">
        <w:rPr>
          <w:lang w:val="hr-HR"/>
        </w:rPr>
        <w:t>20 % do 30 % od osnovne plaće,</w:t>
      </w:r>
    </w:p>
    <w:p w:rsidR="001E1344" w:rsidRPr="00C24FA0" w:rsidRDefault="001E1344" w:rsidP="0094542B">
      <w:pPr>
        <w:pStyle w:val="ListParagraph"/>
        <w:numPr>
          <w:ilvl w:val="0"/>
          <w:numId w:val="40"/>
        </w:numPr>
        <w:jc w:val="both"/>
        <w:rPr>
          <w:lang w:val="hr-HR"/>
        </w:rPr>
      </w:pPr>
      <w:r w:rsidRPr="00C24FA0">
        <w:rPr>
          <w:lang w:val="hr-HR"/>
        </w:rPr>
        <w:t>za ostale poslove koji se obavljaju po posebnim uvjetima određenim posebnim propisima dodatak na plaću se može odrediti od 10 % do 20 %.</w:t>
      </w:r>
    </w:p>
    <w:p w:rsidR="001E1344" w:rsidRPr="00C24FA0" w:rsidRDefault="001E1344" w:rsidP="0094542B">
      <w:pPr>
        <w:pStyle w:val="ListParagraph"/>
        <w:numPr>
          <w:ilvl w:val="0"/>
          <w:numId w:val="39"/>
        </w:numPr>
        <w:jc w:val="both"/>
        <w:rPr>
          <w:lang w:val="hr-HR"/>
        </w:rPr>
      </w:pPr>
      <w:r w:rsidRPr="00C24FA0">
        <w:rPr>
          <w:lang w:val="hr-HR"/>
        </w:rPr>
        <w:t>Posebni dodatak iz stavka 1. ovog članka obračunava se na osnovnu plaću, bez dijela plaće na osnovu radnog staža, i čini sastavni dio plaće.</w:t>
      </w:r>
    </w:p>
    <w:p w:rsidR="001E1344" w:rsidRPr="00C24FA0" w:rsidRDefault="001E1344" w:rsidP="0094542B">
      <w:pPr>
        <w:pStyle w:val="ListParagraph"/>
        <w:numPr>
          <w:ilvl w:val="0"/>
          <w:numId w:val="39"/>
        </w:numPr>
        <w:jc w:val="both"/>
        <w:rPr>
          <w:lang w:val="hr-HR"/>
        </w:rPr>
      </w:pPr>
      <w:r w:rsidRPr="00C24FA0">
        <w:rPr>
          <w:lang w:val="hr-HR"/>
        </w:rPr>
        <w:t xml:space="preserve">Iznos dodataka na plaću na osnovu posebnih uvjeta rada iz stavka </w:t>
      </w:r>
      <w:r w:rsidR="00A177C3">
        <w:rPr>
          <w:lang w:val="hr-HR"/>
        </w:rPr>
        <w:t>(</w:t>
      </w:r>
      <w:r w:rsidRPr="00C24FA0">
        <w:rPr>
          <w:lang w:val="hr-HR"/>
        </w:rPr>
        <w:t>1</w:t>
      </w:r>
      <w:r w:rsidR="00A177C3">
        <w:rPr>
          <w:lang w:val="hr-HR"/>
        </w:rPr>
        <w:t>)</w:t>
      </w:r>
      <w:r w:rsidRPr="00C24FA0">
        <w:rPr>
          <w:lang w:val="hr-HR"/>
        </w:rPr>
        <w:t xml:space="preserve"> ovog članka utvrđuje se pravilnikom o plaćama i naknadama organa državne službe, u skladu s kriterijima utvrđenim kolektivnim ugovorom, zakonom i ostalim propisima. </w:t>
      </w:r>
    </w:p>
    <w:p w:rsidR="001E1344" w:rsidRPr="00C24FA0" w:rsidRDefault="001E1344" w:rsidP="001E1344">
      <w:pPr>
        <w:rPr>
          <w:b/>
        </w:rPr>
      </w:pPr>
      <w:r w:rsidRPr="00C24FA0">
        <w:rPr>
          <w:lang w:val="hr-HR"/>
        </w:rPr>
        <w:t xml:space="preserve"> </w:t>
      </w:r>
    </w:p>
    <w:p w:rsidR="001E1344" w:rsidRPr="00C24FA0" w:rsidRDefault="001E1344" w:rsidP="001E1344">
      <w:pPr>
        <w:jc w:val="center"/>
        <w:rPr>
          <w:b/>
        </w:rPr>
      </w:pPr>
      <w:r w:rsidRPr="00C24FA0">
        <w:rPr>
          <w:b/>
        </w:rPr>
        <w:t xml:space="preserve">Članak </w:t>
      </w:r>
      <w:r w:rsidR="00A177C3">
        <w:rPr>
          <w:b/>
        </w:rPr>
        <w:t>23</w:t>
      </w:r>
      <w:r w:rsidRPr="00C24FA0">
        <w:rPr>
          <w:b/>
        </w:rPr>
        <w:t>.</w:t>
      </w:r>
    </w:p>
    <w:p w:rsidR="001E1344" w:rsidRPr="00C24FA0" w:rsidRDefault="001E1344" w:rsidP="001E1344">
      <w:pPr>
        <w:jc w:val="center"/>
        <w:rPr>
          <w:b/>
        </w:rPr>
      </w:pPr>
      <w:r w:rsidRPr="00C24FA0">
        <w:rPr>
          <w:b/>
        </w:rPr>
        <w:t>(Uvećanje plaće po osnovu radnog učinka)</w:t>
      </w:r>
    </w:p>
    <w:p w:rsidR="001E1344" w:rsidRPr="00C24FA0" w:rsidRDefault="001E1344" w:rsidP="0094542B">
      <w:pPr>
        <w:numPr>
          <w:ilvl w:val="0"/>
          <w:numId w:val="32"/>
        </w:numPr>
        <w:suppressAutoHyphens/>
        <w:ind w:left="360"/>
        <w:jc w:val="both"/>
        <w:rPr>
          <w:lang w:val="en-GB" w:eastAsia="en-GB"/>
        </w:rPr>
      </w:pPr>
      <w:r w:rsidRPr="00C24FA0">
        <w:t>Elementi za utvrđivanje dijela plaće po osnovu radnog učinka</w:t>
      </w:r>
      <w:r w:rsidRPr="00C24FA0">
        <w:rPr>
          <w:lang w:val="en-GB" w:eastAsia="en-GB"/>
        </w:rPr>
        <w:t xml:space="preserve"> državnih službenika i namještenika su ocjena rada i pripadajući procenat uvećanja osnovne plaće po osnovu ocjene rada.</w:t>
      </w:r>
    </w:p>
    <w:p w:rsidR="00B23614" w:rsidRDefault="001E1344" w:rsidP="0094542B">
      <w:pPr>
        <w:numPr>
          <w:ilvl w:val="0"/>
          <w:numId w:val="32"/>
        </w:numPr>
        <w:suppressAutoHyphens/>
        <w:ind w:left="360"/>
        <w:jc w:val="both"/>
        <w:rPr>
          <w:lang w:val="en-GB" w:eastAsia="en-GB"/>
        </w:rPr>
      </w:pPr>
      <w:r w:rsidRPr="00B23614">
        <w:rPr>
          <w:lang w:val="en-GB" w:eastAsia="en-GB"/>
        </w:rPr>
        <w:t xml:space="preserve">Način ocjenjivanja rada državnih službenika i procenat uvećanja osnovne plaće po osnovu ocjene rada </w:t>
      </w:r>
      <w:r w:rsidR="00B23614" w:rsidRPr="00B23614">
        <w:rPr>
          <w:lang w:val="en-GB" w:eastAsia="en-GB"/>
        </w:rPr>
        <w:t xml:space="preserve">uređuje se </w:t>
      </w:r>
      <w:r w:rsidRPr="00B23614">
        <w:rPr>
          <w:lang w:val="en-GB" w:eastAsia="en-GB"/>
        </w:rPr>
        <w:t>propisima Vlade Kantona</w:t>
      </w:r>
      <w:r w:rsidR="00B23614" w:rsidRPr="00B23614">
        <w:rPr>
          <w:lang w:val="en-GB" w:eastAsia="en-GB"/>
        </w:rPr>
        <w:t>.</w:t>
      </w:r>
      <w:r w:rsidRPr="00B23614">
        <w:rPr>
          <w:lang w:val="en-GB" w:eastAsia="en-GB"/>
        </w:rPr>
        <w:t xml:space="preserve"> </w:t>
      </w:r>
    </w:p>
    <w:p w:rsidR="001E1344" w:rsidRPr="00B23614" w:rsidRDefault="001E1344" w:rsidP="0094542B">
      <w:pPr>
        <w:numPr>
          <w:ilvl w:val="0"/>
          <w:numId w:val="32"/>
        </w:numPr>
        <w:suppressAutoHyphens/>
        <w:ind w:left="360"/>
        <w:jc w:val="both"/>
        <w:rPr>
          <w:lang w:val="en-GB" w:eastAsia="en-GB"/>
        </w:rPr>
      </w:pPr>
      <w:r w:rsidRPr="00B23614">
        <w:rPr>
          <w:lang w:val="en-GB" w:eastAsia="en-GB"/>
        </w:rPr>
        <w:t>Procenti uvećanja plaće po osnovu ocjene rada iz stavka (2) ovog članka shodno se primjenjuju i na ocjenu rada namještenika.</w:t>
      </w:r>
    </w:p>
    <w:p w:rsidR="001E1344" w:rsidRDefault="001E1344" w:rsidP="001E1344">
      <w:pPr>
        <w:tabs>
          <w:tab w:val="left" w:pos="3180"/>
        </w:tabs>
        <w:rPr>
          <w:lang w:val="hr-HR"/>
        </w:rPr>
      </w:pPr>
    </w:p>
    <w:p w:rsidR="00A177C3" w:rsidRPr="00C24FA0" w:rsidRDefault="00A177C3" w:rsidP="001E1344">
      <w:pPr>
        <w:tabs>
          <w:tab w:val="left" w:pos="3180"/>
        </w:tabs>
        <w:rPr>
          <w:b/>
          <w:lang w:val="de-DE"/>
        </w:rPr>
      </w:pPr>
    </w:p>
    <w:p w:rsidR="001E1344" w:rsidRPr="00C24FA0" w:rsidRDefault="001E1344" w:rsidP="001E1344">
      <w:pPr>
        <w:tabs>
          <w:tab w:val="left" w:pos="3180"/>
        </w:tabs>
        <w:rPr>
          <w:b/>
          <w:lang w:val="de-DE"/>
        </w:rPr>
      </w:pPr>
      <w:r w:rsidRPr="00C24FA0">
        <w:rPr>
          <w:b/>
          <w:lang w:val="de-DE"/>
        </w:rPr>
        <w:t>POGLAVLJE  III.  NAKNADE</w:t>
      </w:r>
    </w:p>
    <w:p w:rsidR="00DC5536" w:rsidRDefault="00DC5536" w:rsidP="001E1344">
      <w:pPr>
        <w:tabs>
          <w:tab w:val="left" w:pos="3180"/>
        </w:tabs>
        <w:jc w:val="center"/>
        <w:rPr>
          <w:b/>
          <w:lang w:val="de-DE"/>
        </w:rPr>
      </w:pPr>
    </w:p>
    <w:p w:rsidR="001E1344" w:rsidRPr="00C24FA0" w:rsidRDefault="001E1344" w:rsidP="001E1344">
      <w:pPr>
        <w:tabs>
          <w:tab w:val="left" w:pos="3180"/>
        </w:tabs>
        <w:jc w:val="center"/>
        <w:rPr>
          <w:b/>
          <w:lang w:val="de-DE"/>
        </w:rPr>
      </w:pPr>
      <w:r w:rsidRPr="00C24FA0">
        <w:rPr>
          <w:b/>
          <w:lang w:val="de-DE"/>
        </w:rPr>
        <w:t xml:space="preserve">Članak </w:t>
      </w:r>
      <w:r w:rsidR="00255429">
        <w:rPr>
          <w:b/>
          <w:lang w:val="de-DE"/>
        </w:rPr>
        <w:t>24</w:t>
      </w:r>
      <w:r w:rsidRPr="00C24FA0">
        <w:rPr>
          <w:b/>
          <w:lang w:val="de-DE"/>
        </w:rPr>
        <w:t>.</w:t>
      </w:r>
    </w:p>
    <w:p w:rsidR="001E1344" w:rsidRPr="00C24FA0" w:rsidRDefault="001E1344" w:rsidP="001E1344">
      <w:pPr>
        <w:tabs>
          <w:tab w:val="left" w:pos="3180"/>
        </w:tabs>
        <w:jc w:val="center"/>
        <w:rPr>
          <w:b/>
          <w:lang w:val="de-DE"/>
        </w:rPr>
      </w:pPr>
      <w:r w:rsidRPr="00C24FA0">
        <w:rPr>
          <w:b/>
          <w:lang w:val="de-DE"/>
        </w:rPr>
        <w:t>(Vrste naknada)</w:t>
      </w:r>
    </w:p>
    <w:p w:rsidR="001E1344" w:rsidRPr="00C24FA0" w:rsidRDefault="001E1344" w:rsidP="001E1344">
      <w:pPr>
        <w:tabs>
          <w:tab w:val="left" w:pos="3180"/>
        </w:tabs>
        <w:jc w:val="both"/>
        <w:rPr>
          <w:lang w:val="de-DE"/>
        </w:rPr>
      </w:pPr>
      <w:r w:rsidRPr="00C24FA0">
        <w:rPr>
          <w:lang w:val="de-DE"/>
        </w:rPr>
        <w:t xml:space="preserve">Državni službenik i namještenik imaju pravo na naknade utvrđene odredbama članaka od </w:t>
      </w:r>
      <w:r w:rsidR="00255429">
        <w:rPr>
          <w:lang w:val="de-DE"/>
        </w:rPr>
        <w:t>25</w:t>
      </w:r>
      <w:r w:rsidRPr="00C24FA0">
        <w:rPr>
          <w:lang w:val="de-DE"/>
        </w:rPr>
        <w:t xml:space="preserve">. do </w:t>
      </w:r>
      <w:r w:rsidR="00255429">
        <w:rPr>
          <w:lang w:val="de-DE"/>
        </w:rPr>
        <w:t>38</w:t>
      </w:r>
      <w:r w:rsidRPr="00C24FA0">
        <w:rPr>
          <w:lang w:val="de-DE"/>
        </w:rPr>
        <w:t>. ovog Zakona.</w:t>
      </w:r>
    </w:p>
    <w:p w:rsidR="001E1344" w:rsidRPr="00C24FA0" w:rsidRDefault="001E1344" w:rsidP="001E1344">
      <w:pPr>
        <w:tabs>
          <w:tab w:val="left" w:pos="3180"/>
        </w:tabs>
        <w:jc w:val="center"/>
        <w:rPr>
          <w:b/>
        </w:rPr>
      </w:pPr>
      <w:r w:rsidRPr="00C24FA0">
        <w:rPr>
          <w:b/>
        </w:rPr>
        <w:t xml:space="preserve">Članak </w:t>
      </w:r>
      <w:r w:rsidR="00255429">
        <w:rPr>
          <w:b/>
        </w:rPr>
        <w:t>25</w:t>
      </w:r>
      <w:r w:rsidRPr="00C24FA0">
        <w:rPr>
          <w:b/>
        </w:rPr>
        <w:t>.</w:t>
      </w:r>
    </w:p>
    <w:p w:rsidR="001E1344" w:rsidRPr="00C24FA0" w:rsidRDefault="001E1344" w:rsidP="001E1344">
      <w:pPr>
        <w:tabs>
          <w:tab w:val="left" w:pos="3180"/>
        </w:tabs>
        <w:jc w:val="center"/>
        <w:rPr>
          <w:b/>
        </w:rPr>
      </w:pPr>
      <w:r w:rsidRPr="00C24FA0">
        <w:rPr>
          <w:b/>
        </w:rPr>
        <w:t>(Naknada za prekovremeni rad, rad u neradne dane, noćni rad i rad u dane državnih praznika)</w:t>
      </w:r>
    </w:p>
    <w:p w:rsidR="001E1344" w:rsidRPr="00C24FA0" w:rsidRDefault="001E1344" w:rsidP="0094542B">
      <w:pPr>
        <w:pStyle w:val="ListParagraph"/>
        <w:numPr>
          <w:ilvl w:val="0"/>
          <w:numId w:val="41"/>
        </w:numPr>
        <w:tabs>
          <w:tab w:val="left" w:pos="3180"/>
        </w:tabs>
        <w:jc w:val="both"/>
      </w:pPr>
      <w:r w:rsidRPr="00C24FA0">
        <w:t>U slučaju prekovremenog rada, rada u neradne dane, noćnog rada ili rada u dane državnih praznika, državni službenik i namještenik imaju pravo na naknadu osnovne plaće srazmjerno vremenu trajanja toga rada, uvećanom za postotak utvrđen kolektivnim ugovorom.</w:t>
      </w:r>
    </w:p>
    <w:p w:rsidR="00B23614" w:rsidRDefault="001E1344" w:rsidP="0094542B">
      <w:pPr>
        <w:pStyle w:val="ListParagraph"/>
        <w:numPr>
          <w:ilvl w:val="0"/>
          <w:numId w:val="41"/>
        </w:numPr>
        <w:tabs>
          <w:tab w:val="left" w:pos="3180"/>
        </w:tabs>
        <w:jc w:val="both"/>
      </w:pPr>
      <w:r w:rsidRPr="00C24FA0">
        <w:t>Iznos i uvje</w:t>
      </w:r>
      <w:r w:rsidR="00B23614">
        <w:t xml:space="preserve">ti za ostvarivanje naknada uređuje se aktom Vlade </w:t>
      </w:r>
      <w:r w:rsidRPr="00C24FA0">
        <w:t>Kantona</w:t>
      </w:r>
      <w:r w:rsidR="00B23614">
        <w:t>.</w:t>
      </w:r>
    </w:p>
    <w:p w:rsidR="001E1344" w:rsidRDefault="001E1344" w:rsidP="0094542B">
      <w:pPr>
        <w:pStyle w:val="ListParagraph"/>
        <w:numPr>
          <w:ilvl w:val="0"/>
          <w:numId w:val="41"/>
        </w:numPr>
        <w:tabs>
          <w:tab w:val="left" w:pos="3180"/>
        </w:tabs>
        <w:jc w:val="both"/>
      </w:pPr>
      <w:r w:rsidRPr="00C24FA0">
        <w:t xml:space="preserve">Naknada iz stavka </w:t>
      </w:r>
      <w:r w:rsidR="00255429">
        <w:t>(</w:t>
      </w:r>
      <w:r w:rsidRPr="00C24FA0">
        <w:t>1</w:t>
      </w:r>
      <w:r w:rsidR="00255429">
        <w:t>)</w:t>
      </w:r>
      <w:r w:rsidRPr="00C24FA0">
        <w:t xml:space="preserve"> ovog članka obračunava se od osnovne plaće, bez dijela plaće na osnovu  mirovinskog staža,  a naknada iz ovog članka čini sastavni dio plaće.</w:t>
      </w:r>
    </w:p>
    <w:p w:rsidR="00255429" w:rsidRPr="00C24FA0" w:rsidRDefault="00255429" w:rsidP="00255429">
      <w:pPr>
        <w:pStyle w:val="ListParagraph"/>
        <w:tabs>
          <w:tab w:val="left" w:pos="3180"/>
        </w:tabs>
        <w:ind w:left="360"/>
        <w:jc w:val="both"/>
      </w:pPr>
    </w:p>
    <w:p w:rsidR="001E1344" w:rsidRPr="00C24FA0" w:rsidRDefault="001E1344" w:rsidP="001E1344">
      <w:pPr>
        <w:tabs>
          <w:tab w:val="left" w:pos="3180"/>
        </w:tabs>
        <w:jc w:val="both"/>
      </w:pPr>
    </w:p>
    <w:p w:rsidR="001E1344" w:rsidRPr="00C24FA0" w:rsidRDefault="001E1344" w:rsidP="001E1344">
      <w:pPr>
        <w:tabs>
          <w:tab w:val="left" w:pos="3180"/>
        </w:tabs>
        <w:jc w:val="center"/>
        <w:rPr>
          <w:b/>
        </w:rPr>
      </w:pPr>
      <w:r w:rsidRPr="00C24FA0">
        <w:rPr>
          <w:b/>
        </w:rPr>
        <w:t xml:space="preserve">Članak </w:t>
      </w:r>
      <w:r w:rsidR="00255429">
        <w:rPr>
          <w:b/>
        </w:rPr>
        <w:t>26</w:t>
      </w:r>
      <w:r w:rsidRPr="00C24FA0">
        <w:rPr>
          <w:b/>
        </w:rPr>
        <w:t>.</w:t>
      </w:r>
    </w:p>
    <w:p w:rsidR="001E1344" w:rsidRPr="00C24FA0" w:rsidRDefault="001E1344" w:rsidP="001E1344">
      <w:pPr>
        <w:tabs>
          <w:tab w:val="left" w:pos="3180"/>
        </w:tabs>
        <w:jc w:val="center"/>
        <w:rPr>
          <w:b/>
        </w:rPr>
      </w:pPr>
      <w:r w:rsidRPr="00C24FA0">
        <w:rPr>
          <w:b/>
        </w:rPr>
        <w:t>(Plaćeni dopust)</w:t>
      </w:r>
    </w:p>
    <w:p w:rsidR="001E1344" w:rsidRDefault="001E1344" w:rsidP="001E1344">
      <w:pPr>
        <w:tabs>
          <w:tab w:val="left" w:pos="3180"/>
        </w:tabs>
      </w:pPr>
      <w:r w:rsidRPr="00C24FA0">
        <w:lastRenderedPageBreak/>
        <w:t>Državni službenik i namještenik imaju pravo na plaćeni dopust u dužini od 30 dana, u visini svoje neto plaće iz prethodnog mjeseca.</w:t>
      </w:r>
    </w:p>
    <w:p w:rsidR="00255429" w:rsidRPr="00C24FA0" w:rsidRDefault="00255429" w:rsidP="001E1344">
      <w:pPr>
        <w:tabs>
          <w:tab w:val="left" w:pos="3180"/>
        </w:tabs>
      </w:pPr>
    </w:p>
    <w:p w:rsidR="001E1344" w:rsidRPr="00C24FA0" w:rsidRDefault="001E1344" w:rsidP="001E1344">
      <w:pPr>
        <w:jc w:val="center"/>
        <w:rPr>
          <w:b/>
        </w:rPr>
      </w:pPr>
      <w:r w:rsidRPr="00C24FA0">
        <w:rPr>
          <w:b/>
        </w:rPr>
        <w:t xml:space="preserve">Članak </w:t>
      </w:r>
      <w:r w:rsidR="00255429">
        <w:rPr>
          <w:b/>
        </w:rPr>
        <w:t>27</w:t>
      </w:r>
      <w:r w:rsidRPr="00C24FA0">
        <w:rPr>
          <w:b/>
        </w:rPr>
        <w:t>.</w:t>
      </w:r>
      <w:r w:rsidRPr="00C24FA0">
        <w:rPr>
          <w:b/>
        </w:rPr>
        <w:br/>
      </w:r>
      <w:r w:rsidRPr="00CB072D">
        <w:rPr>
          <w:b/>
        </w:rPr>
        <w:t>(Naknada za troškove ishrane– topli obrok</w:t>
      </w:r>
      <w:r>
        <w:rPr>
          <w:b/>
        </w:rPr>
        <w:t xml:space="preserve"> </w:t>
      </w:r>
      <w:r w:rsidRPr="00C24FA0">
        <w:rPr>
          <w:b/>
        </w:rPr>
        <w:t>)</w:t>
      </w:r>
    </w:p>
    <w:p w:rsidR="001E1344" w:rsidRPr="00C24FA0" w:rsidRDefault="001E1344" w:rsidP="0094542B">
      <w:pPr>
        <w:pStyle w:val="ListParagraph"/>
        <w:numPr>
          <w:ilvl w:val="1"/>
          <w:numId w:val="20"/>
        </w:numPr>
        <w:jc w:val="both"/>
      </w:pPr>
      <w:r w:rsidRPr="00C24FA0">
        <w:t>Državni službenik i namještenik ima pravo na novčanu naknadu za ishranu u toku rada -topli obrok.</w:t>
      </w:r>
    </w:p>
    <w:p w:rsidR="001E1344" w:rsidRPr="00C24FA0" w:rsidRDefault="001E1344" w:rsidP="0094542B">
      <w:pPr>
        <w:pStyle w:val="ListParagraph"/>
        <w:numPr>
          <w:ilvl w:val="1"/>
          <w:numId w:val="20"/>
        </w:numPr>
        <w:jc w:val="both"/>
      </w:pPr>
      <w:r w:rsidRPr="00C24FA0">
        <w:t>Visinu i način ostvarivanja naknade za troškove ishrane - topli obrok u</w:t>
      </w:r>
      <w:r w:rsidR="00B23614">
        <w:t xml:space="preserve">ređuje se aktom </w:t>
      </w:r>
      <w:r w:rsidRPr="00C24FA0">
        <w:t>Vlada Kantona</w:t>
      </w:r>
      <w:r w:rsidR="00255429">
        <w:t>,</w:t>
      </w:r>
      <w:r w:rsidRPr="00CB072D">
        <w:t xml:space="preserve"> </w:t>
      </w:r>
      <w:r>
        <w:t>uz ko</w:t>
      </w:r>
      <w:r w:rsidR="00B23614">
        <w:t>n</w:t>
      </w:r>
      <w:r>
        <w:t>zultaciju sa sindikatom</w:t>
      </w:r>
      <w:r w:rsidRPr="00C24FA0">
        <w:t>.</w:t>
      </w:r>
    </w:p>
    <w:p w:rsidR="001E1344" w:rsidRPr="00C24FA0" w:rsidRDefault="001E1344" w:rsidP="0094542B">
      <w:pPr>
        <w:pStyle w:val="ListParagraph"/>
        <w:numPr>
          <w:ilvl w:val="1"/>
          <w:numId w:val="20"/>
        </w:numPr>
        <w:jc w:val="both"/>
      </w:pPr>
      <w:r w:rsidRPr="00C24FA0">
        <w:t>Naknada iz stavka (1) ovog članka ne</w:t>
      </w:r>
      <w:r w:rsidR="00837F6C">
        <w:t xml:space="preserve"> </w:t>
      </w:r>
      <w:r w:rsidRPr="00C24FA0">
        <w:t>obračunava</w:t>
      </w:r>
      <w:r w:rsidR="00837F6C">
        <w:t xml:space="preserve"> se</w:t>
      </w:r>
      <w:r w:rsidRPr="00C24FA0">
        <w:t xml:space="preserve"> za vrijeme odsutnosti s posla po osnovu službenog puta, bolovanja ili godišnjeg odmora.</w:t>
      </w:r>
    </w:p>
    <w:p w:rsidR="001E1344" w:rsidRPr="00C24FA0" w:rsidRDefault="001E1344" w:rsidP="001E1344">
      <w:pPr>
        <w:suppressAutoHyphens/>
        <w:rPr>
          <w:b/>
        </w:rPr>
      </w:pPr>
    </w:p>
    <w:p w:rsidR="001E1344" w:rsidRPr="00C24FA0" w:rsidRDefault="001E1344" w:rsidP="001E1344">
      <w:pPr>
        <w:jc w:val="center"/>
        <w:rPr>
          <w:b/>
        </w:rPr>
      </w:pPr>
      <w:r w:rsidRPr="00C24FA0">
        <w:rPr>
          <w:b/>
        </w:rPr>
        <w:t xml:space="preserve">Član </w:t>
      </w:r>
      <w:r w:rsidR="00255429">
        <w:rPr>
          <w:b/>
        </w:rPr>
        <w:t>28</w:t>
      </w:r>
      <w:r w:rsidRPr="00C24FA0">
        <w:rPr>
          <w:b/>
        </w:rPr>
        <w:t>.</w:t>
      </w:r>
      <w:r w:rsidRPr="00C24FA0">
        <w:rPr>
          <w:b/>
        </w:rPr>
        <w:br/>
        <w:t>(Regres za godišnji odmor)</w:t>
      </w:r>
    </w:p>
    <w:p w:rsidR="001E1344" w:rsidRPr="00C24FA0" w:rsidRDefault="001E1344" w:rsidP="0094542B">
      <w:pPr>
        <w:numPr>
          <w:ilvl w:val="0"/>
          <w:numId w:val="33"/>
        </w:numPr>
        <w:suppressAutoHyphens/>
        <w:jc w:val="both"/>
      </w:pPr>
      <w:r w:rsidRPr="00C24FA0">
        <w:t xml:space="preserve">Državni službenik i namještenik ima pravo na naknadu na ime regresa za korištenje godišnjeg odmora u visini 50% prosječne neto plaće isplaćene u Federaciji Bosne i Hercegovine po zadnjem objavljenom statističkom podatku Statistike. </w:t>
      </w:r>
    </w:p>
    <w:p w:rsidR="001E1344" w:rsidRPr="00C24FA0" w:rsidRDefault="001E1344" w:rsidP="0094542B">
      <w:pPr>
        <w:numPr>
          <w:ilvl w:val="0"/>
          <w:numId w:val="33"/>
        </w:numPr>
        <w:suppressAutoHyphens/>
        <w:jc w:val="both"/>
      </w:pPr>
      <w:r w:rsidRPr="00C24FA0">
        <w:t xml:space="preserve">Pravo na regres iz stavka (1) ovog članka ima svaki državni službenik i namještenik koji u toku tekuće kalendarske godine ima pravo na godišnji odmor. </w:t>
      </w:r>
      <w:r w:rsidRPr="00C24FA0">
        <w:rPr>
          <w:b/>
          <w:bCs/>
        </w:rPr>
        <w:t xml:space="preserve"> </w:t>
      </w:r>
    </w:p>
    <w:p w:rsidR="001E1344" w:rsidRPr="00C24FA0" w:rsidRDefault="001E1344" w:rsidP="001E1344">
      <w:pPr>
        <w:jc w:val="center"/>
        <w:rPr>
          <w:b/>
        </w:rPr>
      </w:pPr>
    </w:p>
    <w:p w:rsidR="001E1344" w:rsidRPr="00C24FA0" w:rsidRDefault="001E1344" w:rsidP="001E1344">
      <w:pPr>
        <w:jc w:val="center"/>
        <w:rPr>
          <w:b/>
        </w:rPr>
      </w:pPr>
      <w:r w:rsidRPr="00C24FA0">
        <w:rPr>
          <w:b/>
        </w:rPr>
        <w:t xml:space="preserve">Članak </w:t>
      </w:r>
      <w:r w:rsidR="00255429">
        <w:rPr>
          <w:b/>
        </w:rPr>
        <w:t>29</w:t>
      </w:r>
      <w:r w:rsidRPr="00C24FA0">
        <w:rPr>
          <w:b/>
        </w:rPr>
        <w:t>.</w:t>
      </w:r>
      <w:r w:rsidRPr="00C24FA0">
        <w:rPr>
          <w:b/>
        </w:rPr>
        <w:br/>
        <w:t>(Naknada za bolovanje)</w:t>
      </w:r>
    </w:p>
    <w:p w:rsidR="001E1344" w:rsidRPr="00C24FA0" w:rsidRDefault="001E1344" w:rsidP="0094542B">
      <w:pPr>
        <w:numPr>
          <w:ilvl w:val="0"/>
          <w:numId w:val="34"/>
        </w:numPr>
        <w:suppressAutoHyphens/>
        <w:jc w:val="both"/>
        <w:rPr>
          <w:bCs/>
        </w:rPr>
      </w:pPr>
      <w:r w:rsidRPr="00C24FA0">
        <w:t xml:space="preserve">Državni službenik i namještenik ima pravo na naknadu plaće za vrijeme privremene spriječenosti za rad (bolovanje) do 42 kalendarska dana, u iznosu svoje neto plaće isplaćene za prethodni mjesec. </w:t>
      </w:r>
    </w:p>
    <w:p w:rsidR="001E1344" w:rsidRPr="00255429" w:rsidRDefault="001E1344" w:rsidP="001E1344">
      <w:pPr>
        <w:numPr>
          <w:ilvl w:val="0"/>
          <w:numId w:val="34"/>
        </w:numPr>
        <w:suppressAutoHyphens/>
        <w:jc w:val="both"/>
      </w:pPr>
      <w:r w:rsidRPr="00C24FA0">
        <w:t xml:space="preserve">Naknada plaće za bolovanje preko 42 dana iz stavka </w:t>
      </w:r>
      <w:r w:rsidR="00255429">
        <w:t>(</w:t>
      </w:r>
      <w:r w:rsidRPr="00C24FA0">
        <w:t>1</w:t>
      </w:r>
      <w:r w:rsidR="00255429">
        <w:t>)</w:t>
      </w:r>
      <w:r w:rsidRPr="00C24FA0">
        <w:t xml:space="preserve"> ovog članka ostvaruje se po propisu Kantona kojim se uređuje naknada za ovo bolovanje, s tim da  razliku do pune plaće isplaćuje organ državne službe u kojem se taj državni službenik ili namještenik nalazi u rad</w:t>
      </w:r>
      <w:r w:rsidR="0062234E">
        <w:t>n</w:t>
      </w:r>
      <w:r w:rsidRPr="00C24FA0">
        <w:t xml:space="preserve">om odnosu. </w:t>
      </w:r>
    </w:p>
    <w:p w:rsidR="001E1344" w:rsidRPr="00C24FA0" w:rsidRDefault="001E1344" w:rsidP="001E1344">
      <w:pPr>
        <w:tabs>
          <w:tab w:val="left" w:pos="3180"/>
        </w:tabs>
        <w:jc w:val="center"/>
        <w:rPr>
          <w:b/>
        </w:rPr>
      </w:pPr>
      <w:r w:rsidRPr="00C24FA0">
        <w:rPr>
          <w:b/>
        </w:rPr>
        <w:t xml:space="preserve">Članak </w:t>
      </w:r>
      <w:r w:rsidR="00255429">
        <w:rPr>
          <w:b/>
        </w:rPr>
        <w:t>30</w:t>
      </w:r>
      <w:r w:rsidRPr="00C24FA0">
        <w:rPr>
          <w:b/>
        </w:rPr>
        <w:t>.</w:t>
      </w:r>
    </w:p>
    <w:p w:rsidR="001E1344" w:rsidRPr="00C24FA0" w:rsidRDefault="001E1344" w:rsidP="001E1344">
      <w:pPr>
        <w:tabs>
          <w:tab w:val="left" w:pos="3180"/>
        </w:tabs>
        <w:jc w:val="center"/>
        <w:rPr>
          <w:b/>
        </w:rPr>
      </w:pPr>
      <w:r w:rsidRPr="00C24FA0">
        <w:rPr>
          <w:b/>
        </w:rPr>
        <w:t>(Naknada za porođajni dopust)</w:t>
      </w:r>
    </w:p>
    <w:p w:rsidR="001E1344" w:rsidRPr="00C24FA0" w:rsidRDefault="001E1344" w:rsidP="001E1344">
      <w:pPr>
        <w:jc w:val="both"/>
      </w:pPr>
      <w:r w:rsidRPr="00C24FA0">
        <w:t>Državni službenik i namještenik za vrijeme porođajnog dopusta ima pravo na naknadu plaće prema propisima Kantona kojim se uređuje ova oblast, prema mjestu uplate doprinosa, s tim da razliku do iznosa pune plaće uplaćuje organ državne službe u kojem je taj državni službenik ili namještenik u radnom odnosu.</w:t>
      </w:r>
    </w:p>
    <w:p w:rsidR="001E1344" w:rsidRPr="00C24FA0" w:rsidRDefault="001E1344" w:rsidP="001E1344">
      <w:pPr>
        <w:pStyle w:val="BodyText"/>
        <w:rPr>
          <w:b/>
          <w:bCs/>
        </w:rPr>
      </w:pPr>
    </w:p>
    <w:p w:rsidR="001E1344" w:rsidRPr="00C24FA0" w:rsidRDefault="001E1344" w:rsidP="001E1344">
      <w:pPr>
        <w:pStyle w:val="BodyText"/>
        <w:jc w:val="center"/>
        <w:rPr>
          <w:b/>
          <w:bCs/>
        </w:rPr>
      </w:pPr>
      <w:r w:rsidRPr="00C24FA0">
        <w:rPr>
          <w:b/>
          <w:bCs/>
        </w:rPr>
        <w:t xml:space="preserve">Članak </w:t>
      </w:r>
      <w:r w:rsidR="00255429">
        <w:rPr>
          <w:b/>
          <w:bCs/>
        </w:rPr>
        <w:t>31</w:t>
      </w:r>
      <w:r w:rsidRPr="00C24FA0">
        <w:rPr>
          <w:b/>
          <w:bCs/>
        </w:rPr>
        <w:t>.</w:t>
      </w:r>
    </w:p>
    <w:p w:rsidR="001E1344" w:rsidRPr="00C24FA0" w:rsidRDefault="001E1344" w:rsidP="001E1344">
      <w:pPr>
        <w:jc w:val="center"/>
        <w:rPr>
          <w:b/>
          <w:bCs/>
        </w:rPr>
      </w:pPr>
      <w:r w:rsidRPr="00C24FA0">
        <w:rPr>
          <w:b/>
          <w:bCs/>
        </w:rPr>
        <w:t>(Naknada za odvojeni život od porodice i smještaj u mjestu rada)</w:t>
      </w:r>
    </w:p>
    <w:p w:rsidR="001E1344" w:rsidRPr="00C24FA0" w:rsidRDefault="001E1344" w:rsidP="0094542B">
      <w:pPr>
        <w:pStyle w:val="ListParagraph"/>
        <w:numPr>
          <w:ilvl w:val="0"/>
          <w:numId w:val="42"/>
        </w:numPr>
        <w:jc w:val="both"/>
        <w:rPr>
          <w:bCs/>
        </w:rPr>
      </w:pPr>
      <w:r w:rsidRPr="00C24FA0">
        <w:rPr>
          <w:bCs/>
        </w:rPr>
        <w:t>Rukovodeći državni službenik, čije je mjesto prebivališta udaljeno više od 70 km od mjesta organa državne službe u kojem vrši službenu dužnost, ima pravo na naknadu troškova, za odvojeni život od porodice i naknadu troškova smještaja u mjestu rada, čiju visinu  i način ostvarivanja propisuje uredbom Vlada Kantona.</w:t>
      </w:r>
    </w:p>
    <w:p w:rsidR="001E1344" w:rsidRPr="00C24FA0" w:rsidRDefault="001E1344" w:rsidP="0094542B">
      <w:pPr>
        <w:pStyle w:val="ListParagraph"/>
        <w:numPr>
          <w:ilvl w:val="0"/>
          <w:numId w:val="42"/>
        </w:numPr>
        <w:jc w:val="both"/>
        <w:rPr>
          <w:bCs/>
        </w:rPr>
      </w:pPr>
      <w:r w:rsidRPr="00C24FA0">
        <w:rPr>
          <w:bCs/>
        </w:rPr>
        <w:t xml:space="preserve">Državni službenik i namještenik čije je mjesto prebivališta udaljeno više od 70 km od mjesta organa državne službe u kojem vrše službenu dužnost ima pravo na naknadu troškova smještaja u mjestu rada, čiju visinu i način ostvarivanja </w:t>
      </w:r>
      <w:r w:rsidR="000F0690">
        <w:rPr>
          <w:bCs/>
        </w:rPr>
        <w:t>uređuje</w:t>
      </w:r>
      <w:r w:rsidRPr="00C24FA0">
        <w:rPr>
          <w:bCs/>
        </w:rPr>
        <w:t xml:space="preserve"> uredbom Vlada Kantona.</w:t>
      </w:r>
    </w:p>
    <w:p w:rsidR="001E1344" w:rsidRPr="00C24FA0" w:rsidRDefault="001E1344" w:rsidP="001E1344">
      <w:pPr>
        <w:jc w:val="center"/>
      </w:pPr>
    </w:p>
    <w:p w:rsidR="001E1344" w:rsidRPr="00C24FA0" w:rsidRDefault="001E1344" w:rsidP="001E1344">
      <w:pPr>
        <w:jc w:val="center"/>
        <w:rPr>
          <w:b/>
        </w:rPr>
      </w:pPr>
      <w:r w:rsidRPr="00C24FA0">
        <w:rPr>
          <w:b/>
        </w:rPr>
        <w:t xml:space="preserve">Članak </w:t>
      </w:r>
      <w:r w:rsidR="00255429">
        <w:rPr>
          <w:b/>
        </w:rPr>
        <w:t>32</w:t>
      </w:r>
      <w:r w:rsidRPr="00C24FA0">
        <w:rPr>
          <w:b/>
        </w:rPr>
        <w:t>.</w:t>
      </w:r>
      <w:r w:rsidRPr="00C24FA0">
        <w:rPr>
          <w:b/>
        </w:rPr>
        <w:br/>
        <w:t>(Naknada za službeno putovanje)</w:t>
      </w:r>
    </w:p>
    <w:p w:rsidR="001E1344" w:rsidRPr="00C24FA0" w:rsidRDefault="001E1344" w:rsidP="0094542B">
      <w:pPr>
        <w:numPr>
          <w:ilvl w:val="0"/>
          <w:numId w:val="35"/>
        </w:numPr>
        <w:suppressAutoHyphens/>
        <w:jc w:val="both"/>
      </w:pPr>
      <w:r w:rsidRPr="00C24FA0">
        <w:lastRenderedPageBreak/>
        <w:t xml:space="preserve">Državni službenik i namještenik ima pravo na naknadu za troškove službenog putovanja na području Federacije Bosne i Hercegovine, odnosno Bosne i Hercegovine, kao i za putovanja u inostranstvo, na koje se upućuju na izvršenje službenog zadatka. </w:t>
      </w:r>
    </w:p>
    <w:p w:rsidR="001E1344" w:rsidRPr="00C24FA0" w:rsidRDefault="001E1344" w:rsidP="0094542B">
      <w:pPr>
        <w:numPr>
          <w:ilvl w:val="0"/>
          <w:numId w:val="35"/>
        </w:numPr>
        <w:suppressAutoHyphens/>
        <w:jc w:val="both"/>
      </w:pPr>
      <w:r w:rsidRPr="00C24FA0">
        <w:t>Visinu i način ostvarivanja naknade iz stava (1) ovog člana utvrđuje uredbom Vlada Kantona u skladu s kolektivnim ugovorom.</w:t>
      </w:r>
    </w:p>
    <w:p w:rsidR="001E1344" w:rsidRPr="00C24FA0" w:rsidRDefault="001E1344" w:rsidP="001E1344">
      <w:pPr>
        <w:suppressAutoHyphens/>
        <w:jc w:val="both"/>
      </w:pPr>
    </w:p>
    <w:p w:rsidR="001E1344" w:rsidRPr="00C24FA0" w:rsidRDefault="001E1344" w:rsidP="001E1344">
      <w:pPr>
        <w:jc w:val="center"/>
        <w:rPr>
          <w:b/>
        </w:rPr>
      </w:pPr>
      <w:r w:rsidRPr="00C24FA0">
        <w:rPr>
          <w:b/>
        </w:rPr>
        <w:t xml:space="preserve">Članak </w:t>
      </w:r>
      <w:r w:rsidR="00255429">
        <w:rPr>
          <w:b/>
        </w:rPr>
        <w:t>33</w:t>
      </w:r>
      <w:r w:rsidRPr="00C24FA0">
        <w:rPr>
          <w:b/>
        </w:rPr>
        <w:t>.</w:t>
      </w:r>
      <w:r w:rsidRPr="00C24FA0">
        <w:rPr>
          <w:b/>
        </w:rPr>
        <w:br/>
        <w:t>(Naknada za prijevoz na posao i s posla)</w:t>
      </w:r>
    </w:p>
    <w:p w:rsidR="001E1344" w:rsidRPr="00C24FA0" w:rsidRDefault="001E1344" w:rsidP="0094542B">
      <w:pPr>
        <w:pStyle w:val="ListParagraph"/>
        <w:numPr>
          <w:ilvl w:val="0"/>
          <w:numId w:val="48"/>
        </w:numPr>
        <w:ind w:left="360"/>
        <w:jc w:val="both"/>
      </w:pPr>
      <w:r w:rsidRPr="00C24FA0">
        <w:t xml:space="preserve">Državni službenik i namještenik kome nije organiziran službeni prijevoz na posao i s posla ima pravo na troškove prijevoza na posao </w:t>
      </w:r>
      <w:r w:rsidR="00255429">
        <w:t xml:space="preserve">i </w:t>
      </w:r>
      <w:r w:rsidRPr="00C24FA0">
        <w:t>s posla</w:t>
      </w:r>
    </w:p>
    <w:p w:rsidR="001E1344" w:rsidRPr="00C24FA0" w:rsidRDefault="001E1344" w:rsidP="0094542B">
      <w:pPr>
        <w:pStyle w:val="ListParagraph"/>
        <w:numPr>
          <w:ilvl w:val="0"/>
          <w:numId w:val="48"/>
        </w:numPr>
        <w:ind w:left="360"/>
        <w:jc w:val="both"/>
      </w:pPr>
      <w:r w:rsidRPr="00C24FA0">
        <w:t>Visinu i način ostvarivanja naknade za troškove prijevoza utvrdit će aktom Vlada Kantona</w:t>
      </w:r>
      <w:r>
        <w:t>,</w:t>
      </w:r>
      <w:r w:rsidRPr="00CB072D">
        <w:t xml:space="preserve"> </w:t>
      </w:r>
      <w:r w:rsidR="00255429">
        <w:t>uz kozultaciju sa sindikatom</w:t>
      </w:r>
      <w:r w:rsidRPr="00C24FA0">
        <w:t>.</w:t>
      </w:r>
    </w:p>
    <w:p w:rsidR="001E1344" w:rsidRPr="00C24FA0" w:rsidRDefault="001E1344" w:rsidP="0094542B">
      <w:pPr>
        <w:pStyle w:val="western"/>
        <w:numPr>
          <w:ilvl w:val="0"/>
          <w:numId w:val="48"/>
        </w:numPr>
        <w:suppressAutoHyphens/>
        <w:spacing w:before="0" w:after="0"/>
        <w:ind w:left="360"/>
        <w:jc w:val="both"/>
        <w:rPr>
          <w:color w:val="auto"/>
        </w:rPr>
      </w:pPr>
      <w:r w:rsidRPr="00C24FA0">
        <w:rPr>
          <w:color w:val="auto"/>
        </w:rPr>
        <w:t>Naknada iz stavka (1) ovog članka neće se obračunavati za vrijeme odsutnosti s posla po osnovu službenog puta, bolovanja ili godišnjeg odmora.</w:t>
      </w:r>
    </w:p>
    <w:p w:rsidR="001E1344" w:rsidRPr="00C24FA0" w:rsidRDefault="001E1344" w:rsidP="001E1344">
      <w:pPr>
        <w:suppressAutoHyphens/>
        <w:jc w:val="both"/>
      </w:pPr>
    </w:p>
    <w:p w:rsidR="001E1344" w:rsidRPr="00C24FA0" w:rsidRDefault="001E1344" w:rsidP="001E1344">
      <w:pPr>
        <w:tabs>
          <w:tab w:val="left" w:pos="3180"/>
        </w:tabs>
        <w:jc w:val="center"/>
        <w:rPr>
          <w:b/>
        </w:rPr>
      </w:pPr>
      <w:r w:rsidRPr="00C24FA0">
        <w:rPr>
          <w:b/>
        </w:rPr>
        <w:t xml:space="preserve">Članak </w:t>
      </w:r>
      <w:r w:rsidR="00255429">
        <w:rPr>
          <w:b/>
        </w:rPr>
        <w:t>34</w:t>
      </w:r>
      <w:r w:rsidRPr="00C24FA0">
        <w:rPr>
          <w:b/>
        </w:rPr>
        <w:t>.</w:t>
      </w:r>
    </w:p>
    <w:p w:rsidR="001E1344" w:rsidRPr="00C24FA0" w:rsidRDefault="001E1344" w:rsidP="001E1344">
      <w:pPr>
        <w:tabs>
          <w:tab w:val="left" w:pos="3180"/>
        </w:tabs>
        <w:jc w:val="center"/>
        <w:rPr>
          <w:b/>
        </w:rPr>
      </w:pPr>
      <w:r w:rsidRPr="00C24FA0">
        <w:rPr>
          <w:b/>
        </w:rPr>
        <w:t>(Naknada za slučaj ozljede na radu, teške bolesti i invalidnosti)</w:t>
      </w:r>
    </w:p>
    <w:p w:rsidR="001E1344" w:rsidRDefault="001E1344" w:rsidP="001E1344">
      <w:pPr>
        <w:autoSpaceDE w:val="0"/>
        <w:autoSpaceDN w:val="0"/>
        <w:adjustRightInd w:val="0"/>
        <w:jc w:val="both"/>
        <w:rPr>
          <w:lang w:val="bs-Latn-BA" w:eastAsia="bs-Latn-BA"/>
        </w:rPr>
      </w:pPr>
      <w:r w:rsidRPr="00C24FA0">
        <w:t>U slučaju ozljede na radu, teške bolesti i invalidnosti državnog službenika ili namještenika, ili člana njegove uže porodice, isplaćuje se jednokratna novčana pomoć u visini od dvije prosječne neto plaće isplaćene u Federaciji Bosne i Hercegovine prema posljednjem objavljenom statističkom podatku</w:t>
      </w:r>
      <w:r w:rsidRPr="00C24FA0">
        <w:rPr>
          <w:lang w:val="bs-Latn-BA" w:eastAsia="bs-Latn-BA"/>
        </w:rPr>
        <w:t>.</w:t>
      </w:r>
    </w:p>
    <w:p w:rsidR="00DC5536" w:rsidRPr="00C24FA0" w:rsidRDefault="00DC5536" w:rsidP="001E1344">
      <w:pPr>
        <w:autoSpaceDE w:val="0"/>
        <w:autoSpaceDN w:val="0"/>
        <w:adjustRightInd w:val="0"/>
        <w:jc w:val="both"/>
        <w:rPr>
          <w:lang w:val="bs-Latn-BA" w:eastAsia="bs-Latn-BA"/>
        </w:rPr>
      </w:pPr>
    </w:p>
    <w:p w:rsidR="001E1344" w:rsidRPr="00C24FA0" w:rsidRDefault="001E1344" w:rsidP="001E1344">
      <w:pPr>
        <w:tabs>
          <w:tab w:val="left" w:pos="3180"/>
        </w:tabs>
        <w:jc w:val="center"/>
        <w:rPr>
          <w:b/>
        </w:rPr>
      </w:pPr>
      <w:r w:rsidRPr="00C24FA0">
        <w:rPr>
          <w:b/>
        </w:rPr>
        <w:t xml:space="preserve">Članak </w:t>
      </w:r>
      <w:r w:rsidR="00255429">
        <w:rPr>
          <w:b/>
        </w:rPr>
        <w:t>35</w:t>
      </w:r>
      <w:r w:rsidRPr="00C24FA0">
        <w:rPr>
          <w:b/>
        </w:rPr>
        <w:t>.</w:t>
      </w:r>
    </w:p>
    <w:p w:rsidR="001E1344" w:rsidRPr="00C24FA0" w:rsidRDefault="001E1344" w:rsidP="001E1344">
      <w:pPr>
        <w:tabs>
          <w:tab w:val="left" w:pos="3180"/>
        </w:tabs>
        <w:jc w:val="center"/>
        <w:rPr>
          <w:b/>
        </w:rPr>
      </w:pPr>
      <w:r w:rsidRPr="00C24FA0">
        <w:rPr>
          <w:b/>
        </w:rPr>
        <w:t>(Naknada u slučaju smrti i pravo na osiguranje od posljedica nesretnog slučaja)</w:t>
      </w:r>
    </w:p>
    <w:p w:rsidR="001E1344" w:rsidRPr="00C24FA0" w:rsidRDefault="001E1344" w:rsidP="0094542B">
      <w:pPr>
        <w:numPr>
          <w:ilvl w:val="0"/>
          <w:numId w:val="36"/>
        </w:numPr>
        <w:suppressAutoHyphens/>
        <w:jc w:val="both"/>
      </w:pPr>
      <w:r w:rsidRPr="00C24FA0">
        <w:t xml:space="preserve">U slučaju smrti državnog službenika, odnosno namještenika njegovoj porodici se isplaćuju troškovi sahrane u visini od četiri prosječne neto plaće isplaćene u Federaciji Bosne i Hercegovine prema zadnjem objavljenom podatku Statistike. </w:t>
      </w:r>
    </w:p>
    <w:p w:rsidR="001E1344" w:rsidRPr="00C24FA0" w:rsidRDefault="001E1344" w:rsidP="0094542B">
      <w:pPr>
        <w:numPr>
          <w:ilvl w:val="0"/>
          <w:numId w:val="36"/>
        </w:numPr>
        <w:suppressAutoHyphens/>
        <w:jc w:val="both"/>
      </w:pPr>
      <w:r w:rsidRPr="00C24FA0">
        <w:t xml:space="preserve">Članom uže porodice državnog službenika ili namještenika, u smislu stavka (1) ovog članka smatraju se bračni i izvanbračni drug ako žive u zajedničkom domaćinstvu, dijete (bračno, izvanbračno, usvojeno, pastorče i dijete bez roditelja uzeto na izdržavanje do 18 godina odnosno do 26 godine života koje se nalaze na redovnom školovanju i nije u radnom odnosu, a dijete nesposobno za rad bez obzira na starosnu dob), roditelji (otac, majka, očuh, maćeha i usvojitelji), braća i sestre bez roditelja do 18 odnosno do 26 godine života ako se nalazi na redovnom školovanju i nema drugih prihoda već ga korisnik naknade stvarno izdržava ili je obaveza njegovog izdržavanja zakonom utvrđena, a ako je nesposobni za rad, bez obzira na starosnu dob, pod uvjetom da s njima živi u zajedničkom domaćinstvu i unučad ako nemaju roditelja i žive u zajedničkom domaćinstvu s državnim službenikom ili namještenikom. </w:t>
      </w:r>
    </w:p>
    <w:p w:rsidR="001E1344" w:rsidRPr="00C24FA0" w:rsidRDefault="001E1344" w:rsidP="0094542B">
      <w:pPr>
        <w:numPr>
          <w:ilvl w:val="0"/>
          <w:numId w:val="36"/>
        </w:numPr>
        <w:suppressAutoHyphens/>
        <w:jc w:val="both"/>
      </w:pPr>
      <w:r w:rsidRPr="00C24FA0">
        <w:t>Naknada iz stavka (1) ovog članka isplaćuje se državnom službeniku ili namješteniku i u slučaju smrti člana uže porodice državnog službenika ili namještenika.</w:t>
      </w:r>
    </w:p>
    <w:p w:rsidR="001E1344" w:rsidRPr="00C24FA0" w:rsidRDefault="001E1344" w:rsidP="0094542B">
      <w:pPr>
        <w:numPr>
          <w:ilvl w:val="0"/>
          <w:numId w:val="36"/>
        </w:numPr>
        <w:suppressAutoHyphens/>
        <w:jc w:val="both"/>
      </w:pPr>
      <w:r w:rsidRPr="00C24FA0">
        <w:t xml:space="preserve">Ako u istom organu državne službe istog nivoa vlasti rade dva ili više članova porodice, troškovi sahrane iz stava (1) ovog člana se isplaćuju samo jednom zaposlenom članu porodice. </w:t>
      </w:r>
    </w:p>
    <w:p w:rsidR="001E1344" w:rsidRPr="00C24FA0" w:rsidRDefault="001E1344" w:rsidP="0094542B">
      <w:pPr>
        <w:numPr>
          <w:ilvl w:val="0"/>
          <w:numId w:val="36"/>
        </w:numPr>
        <w:suppressAutoHyphens/>
        <w:jc w:val="both"/>
      </w:pPr>
      <w:r w:rsidRPr="00C24FA0">
        <w:t xml:space="preserve">Državni službenik i namještenik ima pravo na osiguranje od posljedica nesretnog slučaja s uključenim rizikom od prirodne smrti za vrijeme trajanja radnog odnosa u organima državne službe. </w:t>
      </w:r>
    </w:p>
    <w:p w:rsidR="001E1344" w:rsidRPr="00C24FA0" w:rsidRDefault="001E1344" w:rsidP="0094542B">
      <w:pPr>
        <w:numPr>
          <w:ilvl w:val="0"/>
          <w:numId w:val="36"/>
        </w:numPr>
        <w:suppressAutoHyphens/>
        <w:jc w:val="both"/>
      </w:pPr>
      <w:r w:rsidRPr="00C24FA0">
        <w:t>Visina osiguranja po ovoj osnovi određuje se prema polici osiguranja od poslj</w:t>
      </w:r>
      <w:r w:rsidR="00861185">
        <w:t xml:space="preserve">edica nesretnog slučaja odnosno </w:t>
      </w:r>
      <w:r w:rsidRPr="00C24FA0">
        <w:t xml:space="preserve">polici osiguranja od prirodne smrti. </w:t>
      </w:r>
    </w:p>
    <w:p w:rsidR="001E1344" w:rsidRPr="00C24FA0" w:rsidRDefault="001E1344" w:rsidP="00861185">
      <w:pPr>
        <w:numPr>
          <w:ilvl w:val="0"/>
          <w:numId w:val="36"/>
        </w:numPr>
        <w:jc w:val="both"/>
        <w:rPr>
          <w:b/>
        </w:rPr>
      </w:pPr>
      <w:r w:rsidRPr="00C24FA0">
        <w:lastRenderedPageBreak/>
        <w:t>Ugovor o osiguranju s odgovarajućom osiguravajućom kućom zaključuje rukovoditelj organa uprave za sve državne službenike i namještenike za</w:t>
      </w:r>
      <w:r w:rsidR="00437EED">
        <w:t>poslene u tom organu sukladno   kolektivnom</w:t>
      </w:r>
      <w:r w:rsidRPr="00C24FA0">
        <w:t xml:space="preserve"> ugovor</w:t>
      </w:r>
      <w:r w:rsidR="00437EED">
        <w:t>u</w:t>
      </w:r>
      <w:r w:rsidRPr="00C24FA0">
        <w:t>.</w:t>
      </w:r>
    </w:p>
    <w:p w:rsidR="001E1344" w:rsidRPr="00C24FA0" w:rsidRDefault="001E1344" w:rsidP="001E1344">
      <w:pPr>
        <w:jc w:val="center"/>
        <w:rPr>
          <w:b/>
        </w:rPr>
      </w:pPr>
      <w:r w:rsidRPr="00C24FA0">
        <w:rPr>
          <w:b/>
        </w:rPr>
        <w:t xml:space="preserve">Članak </w:t>
      </w:r>
      <w:r w:rsidR="00861185">
        <w:rPr>
          <w:b/>
        </w:rPr>
        <w:t>36</w:t>
      </w:r>
      <w:r w:rsidRPr="00C24FA0">
        <w:rPr>
          <w:b/>
        </w:rPr>
        <w:t>.</w:t>
      </w:r>
      <w:r w:rsidRPr="00C24FA0">
        <w:rPr>
          <w:b/>
        </w:rPr>
        <w:br/>
        <w:t>(Otpremnina)</w:t>
      </w:r>
    </w:p>
    <w:p w:rsidR="001E1344" w:rsidRPr="00C24FA0" w:rsidRDefault="001E1344" w:rsidP="001E1344">
      <w:pPr>
        <w:ind w:firstLine="708"/>
        <w:jc w:val="both"/>
        <w:rPr>
          <w:b/>
        </w:rPr>
      </w:pPr>
      <w:r w:rsidRPr="00C24FA0">
        <w:t xml:space="preserve">Državni službenik i namještenik ima pravo na otpremninu pri odlasku u mirovinu u visini svojih pet ostvarenih prosječnih neto plaća isplaćenih u prethodnih pet mjeseci. </w:t>
      </w:r>
      <w:r w:rsidRPr="00C24FA0">
        <w:rPr>
          <w:b/>
        </w:rPr>
        <w:t xml:space="preserve"> </w:t>
      </w:r>
    </w:p>
    <w:p w:rsidR="001E1344" w:rsidRPr="00C24FA0" w:rsidRDefault="001E1344" w:rsidP="001E1344">
      <w:pPr>
        <w:jc w:val="center"/>
        <w:rPr>
          <w:b/>
        </w:rPr>
      </w:pPr>
    </w:p>
    <w:p w:rsidR="001E1344" w:rsidRPr="00C24FA0" w:rsidRDefault="001E1344" w:rsidP="001E1344">
      <w:pPr>
        <w:tabs>
          <w:tab w:val="left" w:pos="3180"/>
        </w:tabs>
        <w:jc w:val="center"/>
        <w:rPr>
          <w:b/>
        </w:rPr>
      </w:pPr>
      <w:r w:rsidRPr="00C24FA0">
        <w:rPr>
          <w:b/>
        </w:rPr>
        <w:t xml:space="preserve">Članak </w:t>
      </w:r>
      <w:r w:rsidR="00861185">
        <w:rPr>
          <w:b/>
        </w:rPr>
        <w:t>37</w:t>
      </w:r>
      <w:r w:rsidRPr="00C24FA0">
        <w:rPr>
          <w:b/>
        </w:rPr>
        <w:t>.</w:t>
      </w:r>
    </w:p>
    <w:p w:rsidR="001E1344" w:rsidRPr="00C24FA0" w:rsidRDefault="001E1344" w:rsidP="001E1344">
      <w:pPr>
        <w:tabs>
          <w:tab w:val="left" w:pos="3180"/>
        </w:tabs>
        <w:jc w:val="center"/>
        <w:rPr>
          <w:b/>
        </w:rPr>
      </w:pPr>
      <w:r w:rsidRPr="00C24FA0">
        <w:rPr>
          <w:b/>
        </w:rPr>
        <w:t>(Naknada u slučaju prekobrojnosti)</w:t>
      </w:r>
    </w:p>
    <w:p w:rsidR="001E1344" w:rsidRPr="00C24FA0" w:rsidRDefault="001E1344" w:rsidP="001E1344">
      <w:pPr>
        <w:jc w:val="both"/>
      </w:pPr>
      <w:r w:rsidRPr="00C24FA0">
        <w:t>U slučaju prestanka radnog odnosa državnog službenika odnosno namještenika zbog prekobrojnosti, taj državni službenik odnosno namještenik ima pravo na naknadu u iznosu i to:</w:t>
      </w:r>
    </w:p>
    <w:p w:rsidR="001E1344" w:rsidRPr="00C24FA0" w:rsidRDefault="001E1344" w:rsidP="0094542B">
      <w:pPr>
        <w:numPr>
          <w:ilvl w:val="0"/>
          <w:numId w:val="19"/>
        </w:numPr>
        <w:jc w:val="both"/>
      </w:pPr>
      <w:r w:rsidRPr="00C24FA0">
        <w:t xml:space="preserve">za radni staž do 10 godina naknada iznosi tri neto plaće državnog službenika, odnosno namještenika, </w:t>
      </w:r>
    </w:p>
    <w:p w:rsidR="001E1344" w:rsidRPr="00C24FA0" w:rsidRDefault="001E1344" w:rsidP="0094542B">
      <w:pPr>
        <w:numPr>
          <w:ilvl w:val="0"/>
          <w:numId w:val="19"/>
        </w:numPr>
        <w:jc w:val="both"/>
      </w:pPr>
      <w:r w:rsidRPr="00C24FA0">
        <w:t>za radni staž od 11 do 30 godina naknada iznosi šest neto plaća državnog službenika, odnosno namještenika,</w:t>
      </w:r>
    </w:p>
    <w:p w:rsidR="001E1344" w:rsidRPr="00C24FA0" w:rsidRDefault="001E1344" w:rsidP="0094542B">
      <w:pPr>
        <w:numPr>
          <w:ilvl w:val="0"/>
          <w:numId w:val="19"/>
        </w:numPr>
        <w:jc w:val="both"/>
      </w:pPr>
      <w:r w:rsidRPr="00C24FA0">
        <w:t>za radni staž preko 30 godina naknada iznosi deset neto plaća državnog službenika odnosno namještenika.</w:t>
      </w:r>
    </w:p>
    <w:p w:rsidR="001E1344" w:rsidRPr="00C24FA0" w:rsidRDefault="001E1344" w:rsidP="001E1344">
      <w:pPr>
        <w:tabs>
          <w:tab w:val="left" w:pos="3180"/>
        </w:tabs>
        <w:jc w:val="center"/>
        <w:rPr>
          <w:b/>
          <w:lang w:val="de-DE"/>
        </w:rPr>
      </w:pPr>
      <w:r w:rsidRPr="00C24FA0">
        <w:rPr>
          <w:b/>
          <w:lang w:val="de-DE"/>
        </w:rPr>
        <w:t xml:space="preserve">Članak </w:t>
      </w:r>
      <w:r w:rsidR="00861185">
        <w:rPr>
          <w:b/>
          <w:lang w:val="de-DE"/>
        </w:rPr>
        <w:t>38</w:t>
      </w:r>
      <w:r w:rsidRPr="00C24FA0">
        <w:rPr>
          <w:b/>
          <w:lang w:val="de-DE"/>
        </w:rPr>
        <w:t>.</w:t>
      </w:r>
    </w:p>
    <w:p w:rsidR="001E1344" w:rsidRPr="00C24FA0" w:rsidRDefault="001E1344" w:rsidP="001E1344">
      <w:pPr>
        <w:tabs>
          <w:tab w:val="left" w:pos="3180"/>
        </w:tabs>
        <w:jc w:val="center"/>
        <w:rPr>
          <w:b/>
          <w:lang w:val="de-DE"/>
        </w:rPr>
      </w:pPr>
      <w:r w:rsidRPr="00C24FA0">
        <w:rPr>
          <w:b/>
          <w:lang w:val="de-DE"/>
        </w:rPr>
        <w:t>(Naknada za rad u komisiji)</w:t>
      </w:r>
    </w:p>
    <w:p w:rsidR="001E1344" w:rsidRPr="003C7E45" w:rsidRDefault="001E1344" w:rsidP="0094542B">
      <w:pPr>
        <w:pStyle w:val="BodyText"/>
        <w:numPr>
          <w:ilvl w:val="0"/>
          <w:numId w:val="27"/>
        </w:numPr>
        <w:tabs>
          <w:tab w:val="clear" w:pos="840"/>
          <w:tab w:val="num" w:pos="480"/>
        </w:tabs>
        <w:suppressAutoHyphens/>
        <w:ind w:left="480"/>
      </w:pPr>
      <w:r w:rsidRPr="003C7E45">
        <w:t>Član komisije koje se formiraju na osnovu rješenja Vlade Kantona odnosno rukovoditelja organa uprave, ima pravo na naknadu za rad u komisiji, čij</w:t>
      </w:r>
      <w:r w:rsidR="00D27E3D">
        <w:t>a</w:t>
      </w:r>
      <w:r w:rsidRPr="003C7E45">
        <w:t xml:space="preserve"> visin</w:t>
      </w:r>
      <w:r w:rsidR="0051271F">
        <w:t>a</w:t>
      </w:r>
      <w:r w:rsidR="00D27E3D">
        <w:t xml:space="preserve"> se</w:t>
      </w:r>
      <w:r w:rsidRPr="003C7E45">
        <w:t xml:space="preserve"> </w:t>
      </w:r>
      <w:r w:rsidR="000F0690">
        <w:t>uređuje</w:t>
      </w:r>
      <w:r w:rsidRPr="003C7E45">
        <w:t xml:space="preserve"> uredbom Vlade Kantona, odnosno aktom rukovoditelja organa državne službe.   </w:t>
      </w:r>
    </w:p>
    <w:p w:rsidR="001E1344" w:rsidRPr="003C7E45" w:rsidRDefault="001E1344" w:rsidP="0094542B">
      <w:pPr>
        <w:pStyle w:val="BodyText"/>
        <w:numPr>
          <w:ilvl w:val="0"/>
          <w:numId w:val="27"/>
        </w:numPr>
        <w:tabs>
          <w:tab w:val="clear" w:pos="840"/>
          <w:tab w:val="num" w:pos="480"/>
        </w:tabs>
        <w:suppressAutoHyphens/>
        <w:ind w:left="480"/>
      </w:pPr>
      <w:r w:rsidRPr="003C7E45">
        <w:t xml:space="preserve">Uredbom Vlade Kantona regulira se način i uvjeti obrazovanja komisije i način ostvarivanja naknade, a točan iznos odnosno visinu naknade za rad svojim aktom utvrđuje Vlada Kantona, odnosno rukovoditelj organa državne službe, za svaku pojedinačnu komisiju. </w:t>
      </w:r>
    </w:p>
    <w:p w:rsidR="001E1344" w:rsidRPr="00C24FA0" w:rsidRDefault="001E1344" w:rsidP="001E1344">
      <w:pPr>
        <w:tabs>
          <w:tab w:val="left" w:pos="3180"/>
        </w:tabs>
        <w:jc w:val="center"/>
        <w:rPr>
          <w:b/>
          <w:lang w:val="de-DE"/>
        </w:rPr>
      </w:pPr>
      <w:r w:rsidRPr="00C24FA0">
        <w:rPr>
          <w:b/>
          <w:lang w:val="de-DE"/>
        </w:rPr>
        <w:t xml:space="preserve">Članak </w:t>
      </w:r>
      <w:r w:rsidR="00861185">
        <w:rPr>
          <w:b/>
          <w:lang w:val="de-DE"/>
        </w:rPr>
        <w:t>39</w:t>
      </w:r>
      <w:r w:rsidRPr="00C24FA0">
        <w:rPr>
          <w:b/>
          <w:lang w:val="de-DE"/>
        </w:rPr>
        <w:t>.</w:t>
      </w:r>
    </w:p>
    <w:p w:rsidR="001E1344" w:rsidRPr="00C24FA0" w:rsidRDefault="001E1344" w:rsidP="001E1344">
      <w:pPr>
        <w:tabs>
          <w:tab w:val="left" w:pos="3180"/>
        </w:tabs>
        <w:jc w:val="center"/>
        <w:rPr>
          <w:b/>
          <w:lang w:val="de-DE"/>
        </w:rPr>
      </w:pPr>
      <w:r w:rsidRPr="00C24FA0">
        <w:rPr>
          <w:b/>
          <w:lang w:val="de-DE"/>
        </w:rPr>
        <w:t>(Propis o  uvjetima i postupku ostvarivanja  naknada)</w:t>
      </w:r>
    </w:p>
    <w:p w:rsidR="001E1344" w:rsidRPr="00C24FA0" w:rsidRDefault="001E1344" w:rsidP="001E1344">
      <w:pPr>
        <w:tabs>
          <w:tab w:val="left" w:pos="3180"/>
        </w:tabs>
        <w:jc w:val="both"/>
        <w:rPr>
          <w:b/>
          <w:lang w:val="de-DE"/>
        </w:rPr>
      </w:pPr>
      <w:r w:rsidRPr="00C24FA0">
        <w:rPr>
          <w:lang w:val="de-DE"/>
        </w:rPr>
        <w:t xml:space="preserve">Postupak ostvarivanja prava na naknadu i visinu tih naknada utvrđuje Vlada Kantona svojim aktom na prijedlog Ministarstva za pravosuđe i upravu Zeničko-dobojskog kantona i konzultaciju sa sindikatom.  </w:t>
      </w:r>
    </w:p>
    <w:p w:rsidR="001E1344" w:rsidRPr="00C24FA0" w:rsidRDefault="001E1344" w:rsidP="001E1344">
      <w:pPr>
        <w:tabs>
          <w:tab w:val="left" w:pos="3180"/>
        </w:tabs>
        <w:jc w:val="center"/>
        <w:rPr>
          <w:b/>
          <w:lang w:val="de-DE"/>
        </w:rPr>
      </w:pPr>
      <w:r w:rsidRPr="00C24FA0">
        <w:rPr>
          <w:b/>
          <w:lang w:val="de-DE"/>
        </w:rPr>
        <w:t xml:space="preserve">Članak </w:t>
      </w:r>
      <w:r w:rsidR="00861185">
        <w:rPr>
          <w:b/>
          <w:lang w:val="de-DE"/>
        </w:rPr>
        <w:t>40</w:t>
      </w:r>
      <w:r w:rsidRPr="00C24FA0">
        <w:rPr>
          <w:b/>
          <w:lang w:val="de-DE"/>
        </w:rPr>
        <w:t>.</w:t>
      </w:r>
    </w:p>
    <w:p w:rsidR="001E1344" w:rsidRPr="00C24FA0" w:rsidRDefault="001E1344" w:rsidP="001E1344">
      <w:pPr>
        <w:tabs>
          <w:tab w:val="left" w:pos="3180"/>
        </w:tabs>
        <w:jc w:val="center"/>
        <w:rPr>
          <w:b/>
          <w:lang w:val="de-DE"/>
        </w:rPr>
      </w:pPr>
      <w:r w:rsidRPr="00C24FA0">
        <w:rPr>
          <w:b/>
          <w:lang w:val="de-DE"/>
        </w:rPr>
        <w:t>(Usklađivanje  pravilnika o plaćama i naknadama)</w:t>
      </w:r>
    </w:p>
    <w:p w:rsidR="001E1344" w:rsidRPr="00C24FA0" w:rsidRDefault="001E1344" w:rsidP="001E1344">
      <w:pPr>
        <w:numPr>
          <w:ilvl w:val="0"/>
          <w:numId w:val="9"/>
        </w:numPr>
        <w:jc w:val="both"/>
        <w:rPr>
          <w:lang w:val="de-DE"/>
        </w:rPr>
      </w:pPr>
      <w:r w:rsidRPr="00C24FA0">
        <w:rPr>
          <w:lang w:val="de-DE"/>
        </w:rPr>
        <w:t>Rukovoditelj organa državne službe dužan je uskladiti  pravilnik o plaćama i naknadama s odredbama o</w:t>
      </w:r>
      <w:r w:rsidR="00861185">
        <w:rPr>
          <w:lang w:val="de-DE"/>
        </w:rPr>
        <w:t>vog zakona, kolektivnog ugovora</w:t>
      </w:r>
      <w:r w:rsidRPr="00C24FA0">
        <w:rPr>
          <w:lang w:val="de-DE"/>
        </w:rPr>
        <w:t xml:space="preserve"> i pravilnikom o unutarnjoj organizaciji organa državne službe, kao i</w:t>
      </w:r>
      <w:r w:rsidR="00861185">
        <w:rPr>
          <w:lang w:val="de-DE"/>
        </w:rPr>
        <w:t xml:space="preserve"> </w:t>
      </w:r>
      <w:r w:rsidRPr="00C24FA0">
        <w:rPr>
          <w:lang w:val="de-DE"/>
        </w:rPr>
        <w:t xml:space="preserve">podzakonskim aktima Vlade Kantona koji će se donijeti nakon usvajanja ovog zakona. </w:t>
      </w:r>
    </w:p>
    <w:p w:rsidR="001E1344" w:rsidRPr="00C24FA0" w:rsidRDefault="001E1344" w:rsidP="001E1344">
      <w:pPr>
        <w:numPr>
          <w:ilvl w:val="0"/>
          <w:numId w:val="9"/>
        </w:numPr>
        <w:jc w:val="both"/>
        <w:rPr>
          <w:lang w:val="de-DE"/>
        </w:rPr>
      </w:pPr>
      <w:r w:rsidRPr="00C24FA0">
        <w:rPr>
          <w:lang w:val="de-DE"/>
        </w:rPr>
        <w:t>Pravilnik iz stavka (1) ovog članka donosi se uz pribavljeno mišljenje Ministarstva financija i sindikata.</w:t>
      </w:r>
    </w:p>
    <w:p w:rsidR="001E1344" w:rsidRPr="00C24FA0" w:rsidRDefault="001E1344" w:rsidP="001E1344">
      <w:pPr>
        <w:tabs>
          <w:tab w:val="left" w:pos="3180"/>
        </w:tabs>
        <w:jc w:val="center"/>
        <w:rPr>
          <w:b/>
          <w:lang w:val="de-DE"/>
        </w:rPr>
      </w:pPr>
      <w:r w:rsidRPr="00C24FA0">
        <w:rPr>
          <w:b/>
          <w:lang w:val="de-DE"/>
        </w:rPr>
        <w:t xml:space="preserve">Članak </w:t>
      </w:r>
      <w:r w:rsidR="00861185">
        <w:rPr>
          <w:b/>
          <w:lang w:val="de-DE"/>
        </w:rPr>
        <w:t>41</w:t>
      </w:r>
      <w:r w:rsidRPr="00C24FA0">
        <w:rPr>
          <w:b/>
          <w:lang w:val="de-DE"/>
        </w:rPr>
        <w:t>.</w:t>
      </w:r>
    </w:p>
    <w:p w:rsidR="001E1344" w:rsidRPr="00C24FA0" w:rsidRDefault="001E1344" w:rsidP="001E1344">
      <w:pPr>
        <w:tabs>
          <w:tab w:val="left" w:pos="3180"/>
        </w:tabs>
        <w:jc w:val="center"/>
        <w:rPr>
          <w:b/>
          <w:lang w:val="de-DE"/>
        </w:rPr>
      </w:pPr>
      <w:r w:rsidRPr="00C24FA0">
        <w:rPr>
          <w:b/>
          <w:lang w:val="de-DE"/>
        </w:rPr>
        <w:t>(Prava na naknade ostalih kategorija koje tretira ovaj zakon)</w:t>
      </w:r>
    </w:p>
    <w:p w:rsidR="001E1344" w:rsidRPr="00C24FA0" w:rsidRDefault="001E1344" w:rsidP="001E1344">
      <w:pPr>
        <w:tabs>
          <w:tab w:val="left" w:pos="3180"/>
        </w:tabs>
        <w:jc w:val="both"/>
        <w:rPr>
          <w:lang w:val="de-DE"/>
        </w:rPr>
      </w:pPr>
      <w:r w:rsidRPr="00C24FA0">
        <w:rPr>
          <w:lang w:val="de-DE"/>
        </w:rPr>
        <w:t>Prava na pojedine naknade utvrđene za državne službenike i namještenike koje nisu posebno propisane u odgovarajućim dijelovima ostalih kategorija zaposlenih u organima vlasti Zeničko-dobojskog kantona, a koje tretira ovaj zakon,  ostvaruju se na način i pod uvjetima kako su propisana za državne službenike i namještenike u kantonalnim organima državne službe.</w:t>
      </w:r>
    </w:p>
    <w:p w:rsidR="001E1344" w:rsidRPr="00C24FA0" w:rsidRDefault="001E1344" w:rsidP="001E1344">
      <w:pPr>
        <w:tabs>
          <w:tab w:val="left" w:pos="3180"/>
        </w:tabs>
        <w:jc w:val="both"/>
        <w:rPr>
          <w:lang w:val="de-DE"/>
        </w:rPr>
      </w:pPr>
    </w:p>
    <w:p w:rsidR="001E1344" w:rsidRPr="00C24FA0" w:rsidRDefault="001E1344" w:rsidP="001E1344">
      <w:pPr>
        <w:ind w:left="2410" w:hanging="2410"/>
        <w:jc w:val="both"/>
        <w:rPr>
          <w:b/>
        </w:rPr>
      </w:pPr>
      <w:r w:rsidRPr="00C24FA0">
        <w:rPr>
          <w:b/>
          <w:lang w:val="de-DE"/>
        </w:rPr>
        <w:t>POG</w:t>
      </w:r>
      <w:r w:rsidR="00861185">
        <w:rPr>
          <w:b/>
          <w:lang w:val="de-DE"/>
        </w:rPr>
        <w:t>LAVLJE</w:t>
      </w:r>
      <w:r w:rsidRPr="00C24FA0">
        <w:rPr>
          <w:b/>
          <w:lang w:val="de-DE"/>
        </w:rPr>
        <w:t xml:space="preserve"> IV. PLAĆE PRIPRAVNIKA I NAKNADE </w:t>
      </w:r>
      <w:r w:rsidRPr="00C24FA0">
        <w:rPr>
          <w:b/>
          <w:bCs/>
        </w:rPr>
        <w:t xml:space="preserve">ZA </w:t>
      </w:r>
      <w:r w:rsidRPr="00C24FA0">
        <w:rPr>
          <w:b/>
        </w:rPr>
        <w:t>OSOB</w:t>
      </w:r>
      <w:r w:rsidR="00861185">
        <w:rPr>
          <w:b/>
        </w:rPr>
        <w:t>E</w:t>
      </w:r>
      <w:r w:rsidRPr="00C24FA0">
        <w:rPr>
          <w:b/>
        </w:rPr>
        <w:t xml:space="preserve">  NA STRUČNOM OSPOSOBLJAVANJU BEZ  ZASNIVANJA RADNOG ODNOSA </w:t>
      </w:r>
    </w:p>
    <w:p w:rsidR="001E1344" w:rsidRPr="00C24FA0" w:rsidRDefault="001E1344" w:rsidP="001E1344">
      <w:pPr>
        <w:tabs>
          <w:tab w:val="left" w:pos="3180"/>
        </w:tabs>
        <w:jc w:val="both"/>
        <w:rPr>
          <w:b/>
          <w:lang w:val="de-DE"/>
        </w:rPr>
      </w:pPr>
    </w:p>
    <w:p w:rsidR="001E1344" w:rsidRPr="00C24FA0" w:rsidRDefault="001E1344" w:rsidP="001E1344">
      <w:pPr>
        <w:tabs>
          <w:tab w:val="left" w:pos="3180"/>
        </w:tabs>
        <w:jc w:val="center"/>
        <w:rPr>
          <w:b/>
          <w:lang w:val="de-DE"/>
        </w:rPr>
      </w:pPr>
      <w:r w:rsidRPr="00C24FA0">
        <w:rPr>
          <w:b/>
          <w:lang w:val="de-DE"/>
        </w:rPr>
        <w:t xml:space="preserve">Članak </w:t>
      </w:r>
      <w:r w:rsidR="00861185">
        <w:rPr>
          <w:b/>
          <w:lang w:val="de-DE"/>
        </w:rPr>
        <w:t>42</w:t>
      </w:r>
      <w:r w:rsidRPr="00C24FA0">
        <w:rPr>
          <w:b/>
          <w:lang w:val="de-DE"/>
        </w:rPr>
        <w:t>.</w:t>
      </w:r>
    </w:p>
    <w:p w:rsidR="001E1344" w:rsidRPr="00C24FA0" w:rsidRDefault="001E1344" w:rsidP="001E1344">
      <w:pPr>
        <w:tabs>
          <w:tab w:val="left" w:pos="3180"/>
        </w:tabs>
        <w:jc w:val="center"/>
        <w:rPr>
          <w:b/>
          <w:lang w:val="de-DE"/>
        </w:rPr>
      </w:pPr>
      <w:r w:rsidRPr="00C24FA0">
        <w:rPr>
          <w:b/>
          <w:lang w:val="de-DE"/>
        </w:rPr>
        <w:t>(Visina plaće za pripravnike</w:t>
      </w:r>
      <w:r w:rsidRPr="00C24FA0">
        <w:rPr>
          <w:b/>
        </w:rPr>
        <w:t xml:space="preserve"> )</w:t>
      </w:r>
    </w:p>
    <w:p w:rsidR="001E1344" w:rsidRPr="00C24FA0" w:rsidRDefault="001E1344" w:rsidP="001E1344">
      <w:pPr>
        <w:numPr>
          <w:ilvl w:val="0"/>
          <w:numId w:val="10"/>
        </w:numPr>
        <w:ind w:left="360"/>
        <w:jc w:val="both"/>
        <w:rPr>
          <w:lang w:val="de-DE"/>
        </w:rPr>
      </w:pPr>
      <w:r w:rsidRPr="00C24FA0">
        <w:rPr>
          <w:lang w:val="de-DE"/>
        </w:rPr>
        <w:t>Plaća pripravnika s visokom, višom i sa srednjom stručnom spremom u organu državne službe utvrđuje se u iznosu, i to:</w:t>
      </w:r>
    </w:p>
    <w:p w:rsidR="001E1344" w:rsidRPr="00C24FA0" w:rsidRDefault="001E1344" w:rsidP="001E1344">
      <w:pPr>
        <w:numPr>
          <w:ilvl w:val="0"/>
          <w:numId w:val="11"/>
        </w:numPr>
        <w:ind w:left="720"/>
        <w:jc w:val="both"/>
        <w:rPr>
          <w:lang w:val="de-DE"/>
        </w:rPr>
      </w:pPr>
      <w:r w:rsidRPr="00C24FA0">
        <w:rPr>
          <w:lang w:val="de-DE"/>
        </w:rPr>
        <w:t>pripravn</w:t>
      </w:r>
      <w:r w:rsidR="00861185">
        <w:rPr>
          <w:lang w:val="de-DE"/>
        </w:rPr>
        <w:t>iku s visokom školskom spremom,</w:t>
      </w:r>
      <w:r w:rsidRPr="00C24FA0">
        <w:rPr>
          <w:lang w:val="de-DE"/>
        </w:rPr>
        <w:t xml:space="preserve"> u iznosu od 80% od početne osnovne plaće utvrđene za radno mjesto stručnog suradnika;</w:t>
      </w:r>
    </w:p>
    <w:p w:rsidR="001E1344" w:rsidRPr="00C24FA0" w:rsidRDefault="001E1344" w:rsidP="001E1344">
      <w:pPr>
        <w:numPr>
          <w:ilvl w:val="0"/>
          <w:numId w:val="11"/>
        </w:numPr>
        <w:ind w:left="720"/>
        <w:jc w:val="both"/>
        <w:rPr>
          <w:lang w:val="de-DE"/>
        </w:rPr>
      </w:pPr>
      <w:r w:rsidRPr="00C24FA0">
        <w:rPr>
          <w:lang w:val="de-DE"/>
        </w:rPr>
        <w:t>za višu školsku spremu u iznosu od 80% od početne osnovne plaće utvrđene za radno mjesto samostalnog referenta;</w:t>
      </w:r>
    </w:p>
    <w:p w:rsidR="001E1344" w:rsidRPr="00C24FA0" w:rsidRDefault="001E1344" w:rsidP="001E1344">
      <w:pPr>
        <w:numPr>
          <w:ilvl w:val="0"/>
          <w:numId w:val="11"/>
        </w:numPr>
        <w:ind w:left="720"/>
        <w:jc w:val="both"/>
        <w:rPr>
          <w:lang w:val="de-DE"/>
        </w:rPr>
      </w:pPr>
      <w:r w:rsidRPr="00C24FA0">
        <w:rPr>
          <w:lang w:val="de-DE"/>
        </w:rPr>
        <w:t>za srednju stručnu spremu u iznosu od 80% od početne osnovne plaće utvrđene za radno mjesto referenta.</w:t>
      </w:r>
    </w:p>
    <w:p w:rsidR="001E1344" w:rsidRPr="00C24FA0" w:rsidRDefault="001E1344" w:rsidP="001E1344">
      <w:pPr>
        <w:numPr>
          <w:ilvl w:val="0"/>
          <w:numId w:val="10"/>
        </w:numPr>
        <w:ind w:left="360"/>
        <w:jc w:val="both"/>
        <w:rPr>
          <w:lang w:val="de-DE"/>
        </w:rPr>
      </w:pPr>
      <w:r w:rsidRPr="00C24FA0">
        <w:rPr>
          <w:lang w:val="de-DE"/>
        </w:rPr>
        <w:t xml:space="preserve"> Početna osnovna plaća iz stavka (1) ovog članka predstavlja samo iznos plaće bez dijela plaće po osnovu penzijskog staža.</w:t>
      </w:r>
    </w:p>
    <w:p w:rsidR="002C7C00" w:rsidRPr="00C24FA0" w:rsidRDefault="002C7C00" w:rsidP="001E1344">
      <w:pPr>
        <w:tabs>
          <w:tab w:val="left" w:pos="3180"/>
        </w:tabs>
        <w:jc w:val="center"/>
        <w:rPr>
          <w:b/>
          <w:lang w:val="de-DE"/>
        </w:rPr>
      </w:pPr>
    </w:p>
    <w:p w:rsidR="001E1344" w:rsidRPr="00C24FA0" w:rsidRDefault="001E1344" w:rsidP="001E1344">
      <w:pPr>
        <w:tabs>
          <w:tab w:val="left" w:pos="3180"/>
        </w:tabs>
        <w:jc w:val="center"/>
        <w:rPr>
          <w:b/>
          <w:lang w:val="de-DE"/>
        </w:rPr>
      </w:pPr>
      <w:r w:rsidRPr="00C24FA0">
        <w:rPr>
          <w:b/>
          <w:lang w:val="de-DE"/>
        </w:rPr>
        <w:t xml:space="preserve">Članak </w:t>
      </w:r>
      <w:r w:rsidR="00861185">
        <w:rPr>
          <w:b/>
          <w:lang w:val="de-DE"/>
        </w:rPr>
        <w:t>43</w:t>
      </w:r>
      <w:r w:rsidRPr="00C24FA0">
        <w:rPr>
          <w:b/>
          <w:lang w:val="de-DE"/>
        </w:rPr>
        <w:t>.</w:t>
      </w:r>
    </w:p>
    <w:p w:rsidR="001E1344" w:rsidRPr="00C24FA0" w:rsidRDefault="001E1344" w:rsidP="001E1344">
      <w:pPr>
        <w:tabs>
          <w:tab w:val="left" w:pos="3180"/>
        </w:tabs>
        <w:jc w:val="center"/>
        <w:rPr>
          <w:b/>
          <w:lang w:val="de-DE"/>
        </w:rPr>
      </w:pPr>
      <w:r w:rsidRPr="00C24FA0">
        <w:rPr>
          <w:b/>
          <w:lang w:val="de-DE"/>
        </w:rPr>
        <w:t>(Visina naknade za</w:t>
      </w:r>
      <w:r w:rsidRPr="00C24FA0">
        <w:rPr>
          <w:b/>
        </w:rPr>
        <w:t xml:space="preserve"> osobu  na stručnom osposobljavanju bez zasnivanja radnog odnosa -</w:t>
      </w:r>
      <w:r w:rsidRPr="00C24FA0">
        <w:rPr>
          <w:b/>
          <w:lang w:val="de-DE"/>
        </w:rPr>
        <w:t xml:space="preserve"> volontere)</w:t>
      </w:r>
    </w:p>
    <w:p w:rsidR="001E1344" w:rsidRPr="00C24FA0" w:rsidRDefault="001E1344" w:rsidP="001E1344">
      <w:pPr>
        <w:numPr>
          <w:ilvl w:val="0"/>
          <w:numId w:val="2"/>
        </w:numPr>
        <w:tabs>
          <w:tab w:val="clear" w:pos="928"/>
          <w:tab w:val="num" w:pos="360"/>
          <w:tab w:val="left" w:pos="3180"/>
        </w:tabs>
        <w:ind w:left="360"/>
        <w:jc w:val="both"/>
        <w:rPr>
          <w:lang w:val="de-DE"/>
        </w:rPr>
      </w:pPr>
      <w:r w:rsidRPr="00C24FA0">
        <w:t xml:space="preserve">Osoba  na stručnom osposobljavanju bez zasnivanja radnog odnosa - volonter </w:t>
      </w:r>
      <w:r w:rsidRPr="00C24FA0">
        <w:rPr>
          <w:lang w:val="de-DE"/>
        </w:rPr>
        <w:t>s visokom, višom i srednjom stručnom spremom u organu državne službe ima pravo na naknadu, i to:</w:t>
      </w:r>
    </w:p>
    <w:p w:rsidR="001E1344" w:rsidRPr="00C24FA0" w:rsidRDefault="001E1344" w:rsidP="001E1344">
      <w:pPr>
        <w:numPr>
          <w:ilvl w:val="0"/>
          <w:numId w:val="12"/>
        </w:numPr>
        <w:ind w:left="767"/>
        <w:jc w:val="both"/>
      </w:pPr>
      <w:r w:rsidRPr="00C24FA0">
        <w:t xml:space="preserve">s visokom školskom spremom, u iznosu od 35% od osnovne plaće stručnog suradnika;  </w:t>
      </w:r>
    </w:p>
    <w:p w:rsidR="001E1344" w:rsidRPr="00C24FA0" w:rsidRDefault="001E1344" w:rsidP="001E1344">
      <w:pPr>
        <w:numPr>
          <w:ilvl w:val="0"/>
          <w:numId w:val="12"/>
        </w:numPr>
        <w:ind w:left="767"/>
        <w:jc w:val="both"/>
      </w:pPr>
      <w:r w:rsidRPr="00C24FA0">
        <w:t xml:space="preserve"> s višom školskom spremom, u iznosu od 35% od osnovne plaće samostalnog referenta;  </w:t>
      </w:r>
    </w:p>
    <w:p w:rsidR="001E1344" w:rsidRPr="00C24FA0" w:rsidRDefault="001E1344" w:rsidP="001E1344">
      <w:pPr>
        <w:numPr>
          <w:ilvl w:val="0"/>
          <w:numId w:val="12"/>
        </w:numPr>
        <w:ind w:left="767"/>
        <w:jc w:val="both"/>
      </w:pPr>
      <w:r w:rsidRPr="00C24FA0">
        <w:t xml:space="preserve">sa srednjom stručnom spremom, u iznosu od 35% od osnovne plaće referenta.  </w:t>
      </w:r>
    </w:p>
    <w:p w:rsidR="001E1344" w:rsidRDefault="001E1344" w:rsidP="001E1344">
      <w:pPr>
        <w:numPr>
          <w:ilvl w:val="0"/>
          <w:numId w:val="2"/>
        </w:numPr>
        <w:tabs>
          <w:tab w:val="clear" w:pos="928"/>
          <w:tab w:val="num" w:pos="360"/>
        </w:tabs>
        <w:ind w:left="360"/>
        <w:jc w:val="both"/>
      </w:pPr>
      <w:r w:rsidRPr="00C24FA0">
        <w:t xml:space="preserve">Visina naknade iz stavka (1) ovoga članka određuje se od osnovne plaće odgovarajuće školske spreme.  </w:t>
      </w:r>
    </w:p>
    <w:p w:rsidR="00861185" w:rsidRDefault="00861185" w:rsidP="001E1344">
      <w:pPr>
        <w:ind w:left="360"/>
        <w:jc w:val="both"/>
      </w:pPr>
    </w:p>
    <w:p w:rsidR="00861185" w:rsidRPr="00C24FA0" w:rsidRDefault="00861185" w:rsidP="001E1344">
      <w:pPr>
        <w:ind w:left="360"/>
        <w:jc w:val="both"/>
      </w:pPr>
    </w:p>
    <w:p w:rsidR="001E1344" w:rsidRPr="00C24FA0" w:rsidRDefault="001E1344" w:rsidP="001E1344">
      <w:pPr>
        <w:tabs>
          <w:tab w:val="left" w:pos="3705"/>
        </w:tabs>
        <w:jc w:val="both"/>
        <w:rPr>
          <w:b/>
        </w:rPr>
      </w:pPr>
      <w:r w:rsidRPr="00C24FA0">
        <w:rPr>
          <w:b/>
        </w:rPr>
        <w:t>POGLAVLJE  V.  OBRAČUN I ISPLATA PLAĆA</w:t>
      </w:r>
      <w:r w:rsidRPr="00C24FA0">
        <w:rPr>
          <w:b/>
        </w:rPr>
        <w:tab/>
      </w:r>
    </w:p>
    <w:p w:rsidR="001E1344" w:rsidRPr="00C24FA0" w:rsidRDefault="001E1344" w:rsidP="001E1344">
      <w:pPr>
        <w:tabs>
          <w:tab w:val="left" w:pos="3180"/>
        </w:tabs>
        <w:jc w:val="both"/>
      </w:pPr>
    </w:p>
    <w:p w:rsidR="001E1344" w:rsidRPr="00C24FA0" w:rsidRDefault="001E1344" w:rsidP="001E1344">
      <w:pPr>
        <w:tabs>
          <w:tab w:val="left" w:pos="3180"/>
        </w:tabs>
        <w:jc w:val="center"/>
        <w:rPr>
          <w:b/>
        </w:rPr>
      </w:pPr>
      <w:r w:rsidRPr="00C24FA0">
        <w:rPr>
          <w:b/>
        </w:rPr>
        <w:t xml:space="preserve">Članak </w:t>
      </w:r>
      <w:r w:rsidR="00861185">
        <w:rPr>
          <w:b/>
        </w:rPr>
        <w:t>44</w:t>
      </w:r>
      <w:r w:rsidRPr="00C24FA0">
        <w:rPr>
          <w:b/>
        </w:rPr>
        <w:t>.</w:t>
      </w:r>
    </w:p>
    <w:p w:rsidR="001E1344" w:rsidRPr="00C24FA0" w:rsidRDefault="001E1344" w:rsidP="001E1344">
      <w:pPr>
        <w:tabs>
          <w:tab w:val="left" w:pos="3180"/>
        </w:tabs>
        <w:jc w:val="center"/>
        <w:rPr>
          <w:b/>
        </w:rPr>
      </w:pPr>
      <w:r w:rsidRPr="00C24FA0">
        <w:rPr>
          <w:b/>
        </w:rPr>
        <w:t>(Način obračuna i isplate plaće)</w:t>
      </w:r>
    </w:p>
    <w:p w:rsidR="001E1344" w:rsidRPr="00C24FA0" w:rsidRDefault="001E1344" w:rsidP="001E1344">
      <w:pPr>
        <w:numPr>
          <w:ilvl w:val="0"/>
          <w:numId w:val="13"/>
        </w:numPr>
        <w:jc w:val="both"/>
      </w:pPr>
      <w:r w:rsidRPr="00C24FA0">
        <w:t>Plaća se obračunava za jedan mjesec unatrag, a isplaćuje za prethodni mjesec u skladu sa Zakonom o radu i Zakonom o izvršavanju Budžeta Kantona.</w:t>
      </w:r>
    </w:p>
    <w:p w:rsidR="001E1344" w:rsidRPr="00C24FA0" w:rsidRDefault="001E1344" w:rsidP="001E1344">
      <w:pPr>
        <w:numPr>
          <w:ilvl w:val="0"/>
          <w:numId w:val="13"/>
        </w:numPr>
        <w:jc w:val="both"/>
      </w:pPr>
      <w:r w:rsidRPr="00C24FA0">
        <w:t>Plaća iz stav</w:t>
      </w:r>
      <w:r w:rsidR="006E6BA8">
        <w:t>k</w:t>
      </w:r>
      <w:r w:rsidRPr="00C24FA0">
        <w:t>a (1) ovog član</w:t>
      </w:r>
      <w:r w:rsidR="006E6BA8">
        <w:t>k</w:t>
      </w:r>
      <w:r w:rsidRPr="00C24FA0">
        <w:t>a utvrđuje se rješenjem kojeg donosi rukovoditelj organa državne službe, a rješenje sadrži: osobne podatke državnog službenika i namještenika, radno mjesto na koje je postavljen, platni razred i sve elemente koji su uzeti u obzir za utvrđivanje visine plaće.</w:t>
      </w:r>
    </w:p>
    <w:p w:rsidR="001E1344" w:rsidRPr="00C24FA0" w:rsidRDefault="001E1344" w:rsidP="001E1344">
      <w:pPr>
        <w:numPr>
          <w:ilvl w:val="0"/>
          <w:numId w:val="13"/>
        </w:numPr>
        <w:jc w:val="both"/>
      </w:pPr>
      <w:r w:rsidRPr="00C24FA0">
        <w:t>Podaci o plaćama državnih službenika i namještenika su javni</w:t>
      </w:r>
      <w:r w:rsidR="006E6BA8">
        <w:t xml:space="preserve"> sukladno propisima o zaštiti osobnih podataka</w:t>
      </w:r>
      <w:r w:rsidRPr="00C24FA0">
        <w:t>.</w:t>
      </w:r>
    </w:p>
    <w:p w:rsidR="00861185" w:rsidRPr="00861185" w:rsidRDefault="001E1344" w:rsidP="001E1344">
      <w:pPr>
        <w:numPr>
          <w:ilvl w:val="0"/>
          <w:numId w:val="13"/>
        </w:numPr>
        <w:jc w:val="both"/>
      </w:pPr>
      <w:r w:rsidRPr="00C24FA0">
        <w:t>Sve izmjene u iznosu plaće vrše se rješenjem kojeg donosi rukovoditelj organa državne službe.</w:t>
      </w:r>
    </w:p>
    <w:p w:rsidR="00861185" w:rsidRDefault="00861185" w:rsidP="001E1344">
      <w:pPr>
        <w:tabs>
          <w:tab w:val="left" w:pos="3180"/>
        </w:tabs>
        <w:jc w:val="both"/>
        <w:rPr>
          <w:lang w:val="de-DE"/>
        </w:rPr>
      </w:pPr>
    </w:p>
    <w:p w:rsidR="00861185" w:rsidRDefault="00861185" w:rsidP="001E1344">
      <w:pPr>
        <w:tabs>
          <w:tab w:val="left" w:pos="3180"/>
        </w:tabs>
        <w:jc w:val="both"/>
        <w:rPr>
          <w:lang w:val="de-DE"/>
        </w:rPr>
      </w:pPr>
    </w:p>
    <w:p w:rsidR="00861185" w:rsidRDefault="00861185" w:rsidP="001E1344">
      <w:pPr>
        <w:tabs>
          <w:tab w:val="left" w:pos="3180"/>
        </w:tabs>
        <w:jc w:val="both"/>
        <w:rPr>
          <w:lang w:val="de-DE"/>
        </w:rPr>
      </w:pPr>
    </w:p>
    <w:p w:rsidR="00861185" w:rsidRDefault="00861185" w:rsidP="001E1344">
      <w:pPr>
        <w:tabs>
          <w:tab w:val="left" w:pos="3180"/>
        </w:tabs>
        <w:jc w:val="both"/>
        <w:rPr>
          <w:lang w:val="de-DE"/>
        </w:rPr>
      </w:pPr>
    </w:p>
    <w:p w:rsidR="00861185" w:rsidRPr="00C24FA0" w:rsidRDefault="00861185" w:rsidP="001E1344">
      <w:pPr>
        <w:tabs>
          <w:tab w:val="left" w:pos="3180"/>
        </w:tabs>
        <w:jc w:val="both"/>
        <w:rPr>
          <w:lang w:val="de-DE"/>
        </w:rPr>
      </w:pPr>
    </w:p>
    <w:p w:rsidR="001E1344" w:rsidRPr="00C24FA0" w:rsidRDefault="001E1344" w:rsidP="001E1344">
      <w:pPr>
        <w:tabs>
          <w:tab w:val="left" w:pos="3180"/>
        </w:tabs>
        <w:jc w:val="both"/>
        <w:rPr>
          <w:b/>
          <w:lang w:val="de-DE"/>
        </w:rPr>
      </w:pPr>
      <w:r w:rsidRPr="00C24FA0">
        <w:rPr>
          <w:b/>
          <w:lang w:val="de-DE"/>
        </w:rPr>
        <w:t>DIO ČETVRTI -</w:t>
      </w:r>
      <w:r w:rsidRPr="00C24FA0">
        <w:rPr>
          <w:lang w:val="de-DE"/>
        </w:rPr>
        <w:t xml:space="preserve"> </w:t>
      </w:r>
      <w:r w:rsidRPr="00C24FA0">
        <w:rPr>
          <w:b/>
          <w:lang w:val="de-DE"/>
        </w:rPr>
        <w:t>NADZOR NAD PRIMJENOM OVOG ZAKONA</w:t>
      </w:r>
    </w:p>
    <w:p w:rsidR="001E1344" w:rsidRPr="00C24FA0" w:rsidRDefault="001E1344" w:rsidP="001E1344">
      <w:pPr>
        <w:tabs>
          <w:tab w:val="left" w:pos="3180"/>
        </w:tabs>
        <w:jc w:val="both"/>
        <w:rPr>
          <w:lang w:val="de-DE"/>
        </w:rPr>
      </w:pPr>
    </w:p>
    <w:p w:rsidR="001E1344" w:rsidRPr="00C24FA0" w:rsidRDefault="001E1344" w:rsidP="001E1344">
      <w:pPr>
        <w:tabs>
          <w:tab w:val="left" w:pos="3180"/>
        </w:tabs>
        <w:jc w:val="center"/>
        <w:rPr>
          <w:b/>
        </w:rPr>
      </w:pPr>
      <w:r w:rsidRPr="00C24FA0">
        <w:rPr>
          <w:b/>
        </w:rPr>
        <w:t xml:space="preserve">Članak </w:t>
      </w:r>
      <w:r w:rsidR="00861185">
        <w:rPr>
          <w:b/>
        </w:rPr>
        <w:t>45</w:t>
      </w:r>
      <w:r w:rsidRPr="00C24FA0">
        <w:rPr>
          <w:b/>
        </w:rPr>
        <w:t>.</w:t>
      </w:r>
    </w:p>
    <w:p w:rsidR="001E1344" w:rsidRPr="00C24FA0" w:rsidRDefault="001E1344" w:rsidP="001E1344">
      <w:pPr>
        <w:tabs>
          <w:tab w:val="left" w:pos="3180"/>
        </w:tabs>
        <w:jc w:val="center"/>
        <w:rPr>
          <w:b/>
          <w:lang w:val="fr-FR"/>
        </w:rPr>
      </w:pPr>
      <w:r w:rsidRPr="00C24FA0">
        <w:rPr>
          <w:b/>
          <w:lang w:val="fr-FR"/>
        </w:rPr>
        <w:t>(Organi nadležni za vršenje nadzora)</w:t>
      </w:r>
    </w:p>
    <w:p w:rsidR="001E1344" w:rsidRPr="00C24FA0" w:rsidRDefault="001E1344" w:rsidP="001E1344">
      <w:pPr>
        <w:ind w:left="360"/>
        <w:jc w:val="both"/>
        <w:rPr>
          <w:lang w:val="fr-FR"/>
        </w:rPr>
      </w:pPr>
      <w:r w:rsidRPr="00C24FA0">
        <w:rPr>
          <w:lang w:val="fr-FR"/>
        </w:rPr>
        <w:lastRenderedPageBreak/>
        <w:t>Nadzor nad primjenom</w:t>
      </w:r>
      <w:r w:rsidR="00861185">
        <w:rPr>
          <w:lang w:val="fr-FR"/>
        </w:rPr>
        <w:t xml:space="preserve"> ovog zakona vrši Ministarstvo </w:t>
      </w:r>
      <w:r w:rsidRPr="00C24FA0">
        <w:rPr>
          <w:lang w:val="fr-FR"/>
        </w:rPr>
        <w:t>za pravosuđe i upravu i Ministarstvo financija Kantona, svako u okviru svojih nadležnosti.</w:t>
      </w:r>
    </w:p>
    <w:p w:rsidR="001E1344" w:rsidRPr="00C24FA0" w:rsidRDefault="001E1344" w:rsidP="001E1344">
      <w:pPr>
        <w:tabs>
          <w:tab w:val="left" w:pos="3180"/>
        </w:tabs>
        <w:jc w:val="center"/>
        <w:rPr>
          <w:b/>
          <w:lang w:val="fr-FR"/>
        </w:rPr>
      </w:pPr>
    </w:p>
    <w:p w:rsidR="001E1344" w:rsidRPr="00C24FA0" w:rsidRDefault="001E1344" w:rsidP="001E1344">
      <w:pPr>
        <w:ind w:firstLine="851"/>
      </w:pPr>
    </w:p>
    <w:p w:rsidR="001E1344" w:rsidRPr="00C24FA0" w:rsidRDefault="001E1344" w:rsidP="001E1344">
      <w:pPr>
        <w:tabs>
          <w:tab w:val="left" w:pos="3180"/>
        </w:tabs>
        <w:jc w:val="both"/>
        <w:rPr>
          <w:b/>
          <w:lang w:val="fr-FR"/>
        </w:rPr>
      </w:pPr>
      <w:r w:rsidRPr="00C24FA0">
        <w:rPr>
          <w:b/>
          <w:lang w:val="fr-FR"/>
        </w:rPr>
        <w:t>DIO PETI - KAZNENE ODREDBE</w:t>
      </w:r>
    </w:p>
    <w:p w:rsidR="003C3074" w:rsidRDefault="003C3074" w:rsidP="001E1344">
      <w:pPr>
        <w:tabs>
          <w:tab w:val="left" w:pos="3180"/>
        </w:tabs>
        <w:jc w:val="center"/>
        <w:rPr>
          <w:lang w:val="fr-FR"/>
        </w:rPr>
      </w:pPr>
    </w:p>
    <w:p w:rsidR="001E1344" w:rsidRPr="00C24FA0" w:rsidRDefault="001E1344" w:rsidP="001E1344">
      <w:pPr>
        <w:tabs>
          <w:tab w:val="left" w:pos="3180"/>
        </w:tabs>
        <w:jc w:val="center"/>
        <w:rPr>
          <w:b/>
          <w:lang w:val="fr-FR"/>
        </w:rPr>
      </w:pPr>
      <w:r w:rsidRPr="00C24FA0">
        <w:rPr>
          <w:b/>
          <w:lang w:val="fr-FR"/>
        </w:rPr>
        <w:t xml:space="preserve">Članak </w:t>
      </w:r>
      <w:r w:rsidR="003C3074">
        <w:rPr>
          <w:b/>
          <w:lang w:val="fr-FR"/>
        </w:rPr>
        <w:t>46</w:t>
      </w:r>
      <w:r w:rsidRPr="00C24FA0">
        <w:rPr>
          <w:b/>
          <w:lang w:val="fr-FR"/>
        </w:rPr>
        <w:t>.</w:t>
      </w:r>
    </w:p>
    <w:p w:rsidR="001E1344" w:rsidRPr="00C24FA0" w:rsidRDefault="001E1344" w:rsidP="001E1344">
      <w:pPr>
        <w:jc w:val="center"/>
        <w:rPr>
          <w:b/>
        </w:rPr>
      </w:pPr>
      <w:r w:rsidRPr="00C24FA0">
        <w:t xml:space="preserve">              </w:t>
      </w:r>
      <w:r w:rsidRPr="00C24FA0">
        <w:rPr>
          <w:b/>
        </w:rPr>
        <w:t>(Prekršaj rukovoditelja organa državne službe)</w:t>
      </w:r>
    </w:p>
    <w:p w:rsidR="001E1344" w:rsidRPr="00C24FA0" w:rsidRDefault="001E1344" w:rsidP="001E1344">
      <w:pPr>
        <w:jc w:val="both"/>
      </w:pPr>
      <w:r w:rsidRPr="00C24FA0">
        <w:t xml:space="preserve">Novčanom kaznom u iznosu od </w:t>
      </w:r>
      <w:smartTag w:uri="urn:schemas-microsoft-com:office:smarttags" w:element="metricconverter">
        <w:smartTagPr>
          <w:attr w:name="ProductID" w:val="500,00 KM"/>
        </w:smartTagPr>
        <w:r w:rsidRPr="00C24FA0">
          <w:t>500,00 KM</w:t>
        </w:r>
      </w:smartTag>
      <w:r w:rsidRPr="00C24FA0">
        <w:t xml:space="preserve"> do </w:t>
      </w:r>
      <w:smartTag w:uri="urn:schemas-microsoft-com:office:smarttags" w:element="metricconverter">
        <w:smartTagPr>
          <w:attr w:name="ProductID" w:val="2.000,00 KM"/>
        </w:smartTagPr>
        <w:r w:rsidRPr="00C24FA0">
          <w:t>2.000,00 KM</w:t>
        </w:r>
      </w:smartTag>
      <w:r w:rsidRPr="00C24FA0">
        <w:t xml:space="preserve"> kaznit će se za prekršaj rukovoditelj organa državne službe:  </w:t>
      </w:r>
    </w:p>
    <w:p w:rsidR="001E1344" w:rsidRPr="00C24FA0" w:rsidRDefault="001E1344" w:rsidP="001E1344">
      <w:pPr>
        <w:jc w:val="both"/>
      </w:pPr>
      <w:r w:rsidRPr="00C24FA0">
        <w:t xml:space="preserve">a) ako ne odredi plaću za radno mjesto na koje je državni službenik, odnosno namještenik postavljen (članak 6. ovoga zakona);  </w:t>
      </w:r>
    </w:p>
    <w:p w:rsidR="001E1344" w:rsidRPr="00C24FA0" w:rsidRDefault="001E1344" w:rsidP="001E1344">
      <w:pPr>
        <w:jc w:val="both"/>
      </w:pPr>
      <w:r w:rsidRPr="00C24FA0">
        <w:t>b) ako odredi uvećanje plaće po osnovu posebnih uvjeta rada suprotno odredbama član</w:t>
      </w:r>
      <w:r w:rsidR="006E6BA8">
        <w:t>k</w:t>
      </w:r>
      <w:r w:rsidRPr="00C24FA0">
        <w:t xml:space="preserve">a  </w:t>
      </w:r>
      <w:r w:rsidR="003C3074">
        <w:t>22</w:t>
      </w:r>
      <w:r w:rsidRPr="00C24FA0">
        <w:t xml:space="preserve">. ovoga zakona; </w:t>
      </w:r>
    </w:p>
    <w:p w:rsidR="001E1344" w:rsidRPr="00C24FA0" w:rsidRDefault="001E1344" w:rsidP="001E1344">
      <w:pPr>
        <w:jc w:val="both"/>
      </w:pPr>
      <w:r w:rsidRPr="00C24FA0">
        <w:t xml:space="preserve">c) ako odredi naknade suprotno člancima od </w:t>
      </w:r>
      <w:r w:rsidR="003C3074">
        <w:t>25</w:t>
      </w:r>
      <w:r w:rsidRPr="00C24FA0">
        <w:t xml:space="preserve">. do </w:t>
      </w:r>
      <w:r w:rsidR="003C3074">
        <w:t>38</w:t>
      </w:r>
      <w:r w:rsidRPr="00C24FA0">
        <w:t>. ovoga zakona;</w:t>
      </w:r>
    </w:p>
    <w:p w:rsidR="001E1344" w:rsidRPr="00C24FA0" w:rsidRDefault="001E1344" w:rsidP="001E1344">
      <w:pPr>
        <w:jc w:val="both"/>
      </w:pPr>
      <w:r w:rsidRPr="00C24FA0">
        <w:t xml:space="preserve">d) ako ne donese pravilnik o plaćama i naknadama (članak </w:t>
      </w:r>
      <w:r w:rsidR="003C3074">
        <w:t>40</w:t>
      </w:r>
      <w:r w:rsidRPr="00C24FA0">
        <w:t xml:space="preserve">. ovoga zakona);  </w:t>
      </w:r>
    </w:p>
    <w:p w:rsidR="001E1344" w:rsidRDefault="001E1344" w:rsidP="001E1344">
      <w:pPr>
        <w:jc w:val="both"/>
      </w:pPr>
      <w:r w:rsidRPr="00C24FA0">
        <w:t xml:space="preserve">e) ako ne donese rješenje o plaći ili rješenje o promjeni iznosa plaće (članak </w:t>
      </w:r>
      <w:r w:rsidR="003C3074">
        <w:t>44</w:t>
      </w:r>
      <w:r w:rsidRPr="00C24FA0">
        <w:t>. ovoga zakona).</w:t>
      </w:r>
    </w:p>
    <w:p w:rsidR="00BB1328" w:rsidRDefault="00BB1328" w:rsidP="001E1344">
      <w:pPr>
        <w:jc w:val="both"/>
      </w:pPr>
    </w:p>
    <w:p w:rsidR="003C3074" w:rsidRDefault="003C3074" w:rsidP="001E1344">
      <w:pPr>
        <w:jc w:val="both"/>
      </w:pPr>
    </w:p>
    <w:p w:rsidR="001E1344" w:rsidRPr="00C24FA0" w:rsidRDefault="001E1344" w:rsidP="001E1344">
      <w:pPr>
        <w:jc w:val="both"/>
        <w:rPr>
          <w:b/>
        </w:rPr>
      </w:pPr>
      <w:r w:rsidRPr="00C24FA0">
        <w:rPr>
          <w:b/>
        </w:rPr>
        <w:t>DIO ŠESTI - PRIJELAZNE I ZAVRŠNE ODREDBE</w:t>
      </w:r>
    </w:p>
    <w:p w:rsidR="001E1344" w:rsidRPr="00C24FA0" w:rsidRDefault="001E1344" w:rsidP="001E1344">
      <w:pPr>
        <w:jc w:val="both"/>
      </w:pPr>
    </w:p>
    <w:p w:rsidR="001E1344" w:rsidRPr="00C24FA0" w:rsidRDefault="001E1344" w:rsidP="001E1344">
      <w:pPr>
        <w:jc w:val="center"/>
        <w:rPr>
          <w:b/>
        </w:rPr>
      </w:pPr>
      <w:r w:rsidRPr="00C24FA0">
        <w:rPr>
          <w:b/>
        </w:rPr>
        <w:t xml:space="preserve">Članak </w:t>
      </w:r>
      <w:r w:rsidR="003C3074">
        <w:rPr>
          <w:b/>
        </w:rPr>
        <w:t>47</w:t>
      </w:r>
      <w:r w:rsidRPr="00C24FA0">
        <w:rPr>
          <w:b/>
        </w:rPr>
        <w:t>.</w:t>
      </w:r>
    </w:p>
    <w:p w:rsidR="001E1344" w:rsidRPr="00C24FA0" w:rsidRDefault="001E1344" w:rsidP="001E1344">
      <w:pPr>
        <w:tabs>
          <w:tab w:val="left" w:pos="3180"/>
        </w:tabs>
        <w:jc w:val="center"/>
        <w:rPr>
          <w:b/>
        </w:rPr>
      </w:pPr>
      <w:r w:rsidRPr="00C24FA0">
        <w:rPr>
          <w:b/>
        </w:rPr>
        <w:t>(Rok za donošenje podzakonskih propisa)</w:t>
      </w:r>
    </w:p>
    <w:p w:rsidR="001E1344" w:rsidRPr="00C24FA0" w:rsidRDefault="001E1344" w:rsidP="001E1344">
      <w:pPr>
        <w:jc w:val="both"/>
      </w:pPr>
      <w:r w:rsidRPr="00C24FA0">
        <w:t xml:space="preserve">Vlada Kantona dužna je podzakonske propise utvrđene ovim zakonom donijeti u roku od 30 dana od dana stupanja na snagu ovoga zakona.  </w:t>
      </w:r>
    </w:p>
    <w:p w:rsidR="001E1344" w:rsidRDefault="001E1344" w:rsidP="001E1344">
      <w:pPr>
        <w:tabs>
          <w:tab w:val="left" w:pos="3180"/>
        </w:tabs>
        <w:jc w:val="center"/>
        <w:rPr>
          <w:b/>
        </w:rPr>
      </w:pPr>
    </w:p>
    <w:p w:rsidR="001E1344" w:rsidRPr="00C24FA0" w:rsidRDefault="001E1344" w:rsidP="001E1344">
      <w:pPr>
        <w:tabs>
          <w:tab w:val="left" w:pos="3180"/>
        </w:tabs>
        <w:jc w:val="center"/>
        <w:rPr>
          <w:b/>
        </w:rPr>
      </w:pPr>
      <w:r w:rsidRPr="00C24FA0">
        <w:rPr>
          <w:b/>
        </w:rPr>
        <w:t xml:space="preserve">Članak </w:t>
      </w:r>
      <w:r w:rsidR="003C3074">
        <w:rPr>
          <w:b/>
        </w:rPr>
        <w:t>48</w:t>
      </w:r>
      <w:r w:rsidRPr="00C24FA0">
        <w:rPr>
          <w:b/>
        </w:rPr>
        <w:t>.</w:t>
      </w:r>
    </w:p>
    <w:p w:rsidR="001E1344" w:rsidRPr="00C24FA0" w:rsidRDefault="001E1344" w:rsidP="001E1344">
      <w:pPr>
        <w:tabs>
          <w:tab w:val="left" w:pos="3180"/>
        </w:tabs>
        <w:jc w:val="center"/>
        <w:rPr>
          <w:b/>
        </w:rPr>
      </w:pPr>
      <w:r w:rsidRPr="00C24FA0">
        <w:rPr>
          <w:b/>
        </w:rPr>
        <w:t>(Rok za donošenje pravilnika o plaćama i naknadama)</w:t>
      </w:r>
    </w:p>
    <w:p w:rsidR="001E1344" w:rsidRPr="00C24FA0" w:rsidRDefault="001E1344" w:rsidP="001E1344">
      <w:pPr>
        <w:jc w:val="both"/>
      </w:pPr>
      <w:r w:rsidRPr="00C24FA0">
        <w:t xml:space="preserve"> Kantonalni organi državne službe dužni su svoje pravilnike o plaćama i naknadama donijeti u roku od 60 dana od dana stupanja na snagu ovog Zakona. </w:t>
      </w:r>
    </w:p>
    <w:p w:rsidR="001E1344" w:rsidRPr="00C24FA0" w:rsidRDefault="001E1344" w:rsidP="001E1344">
      <w:pPr>
        <w:tabs>
          <w:tab w:val="left" w:pos="3180"/>
        </w:tabs>
        <w:jc w:val="both"/>
      </w:pPr>
    </w:p>
    <w:p w:rsidR="001E1344" w:rsidRPr="00C24FA0" w:rsidRDefault="001E1344" w:rsidP="001E1344">
      <w:pPr>
        <w:tabs>
          <w:tab w:val="left" w:pos="3180"/>
        </w:tabs>
        <w:jc w:val="center"/>
        <w:rPr>
          <w:b/>
        </w:rPr>
      </w:pPr>
      <w:r w:rsidRPr="00C24FA0">
        <w:rPr>
          <w:b/>
        </w:rPr>
        <w:t xml:space="preserve">Članak </w:t>
      </w:r>
      <w:r w:rsidR="003C3074">
        <w:rPr>
          <w:b/>
        </w:rPr>
        <w:t>49</w:t>
      </w:r>
      <w:r w:rsidRPr="00C24FA0">
        <w:rPr>
          <w:b/>
        </w:rPr>
        <w:t>.</w:t>
      </w:r>
    </w:p>
    <w:p w:rsidR="001E1344" w:rsidRPr="00C24FA0" w:rsidRDefault="001E1344" w:rsidP="001E1344">
      <w:pPr>
        <w:tabs>
          <w:tab w:val="left" w:pos="3180"/>
        </w:tabs>
        <w:jc w:val="center"/>
        <w:rPr>
          <w:b/>
        </w:rPr>
      </w:pPr>
      <w:r w:rsidRPr="00C24FA0">
        <w:rPr>
          <w:b/>
        </w:rPr>
        <w:t>(Prestanak važenja drugih propisa)</w:t>
      </w:r>
    </w:p>
    <w:p w:rsidR="001E1344" w:rsidRDefault="001E1344" w:rsidP="001E1344">
      <w:pPr>
        <w:numPr>
          <w:ilvl w:val="0"/>
          <w:numId w:val="14"/>
        </w:numPr>
        <w:jc w:val="both"/>
        <w:rPr>
          <w:lang w:val="de-DE"/>
        </w:rPr>
      </w:pPr>
      <w:r w:rsidRPr="00C24FA0">
        <w:rPr>
          <w:lang w:val="de-DE"/>
        </w:rPr>
        <w:t>Donošenjem ovog zakona stavljaju se van snage:</w:t>
      </w:r>
    </w:p>
    <w:p w:rsidR="00207E10" w:rsidRPr="00207E10" w:rsidRDefault="00207E10" w:rsidP="0094542B">
      <w:pPr>
        <w:pStyle w:val="ListParagraph"/>
        <w:numPr>
          <w:ilvl w:val="0"/>
          <w:numId w:val="49"/>
        </w:numPr>
        <w:jc w:val="both"/>
        <w:rPr>
          <w:lang w:val="de-DE"/>
        </w:rPr>
      </w:pPr>
      <w:r w:rsidRPr="00207E10">
        <w:rPr>
          <w:lang w:val="de-DE"/>
        </w:rPr>
        <w:t>Zakon o plaćama i naknadama plaća rukovoditelja izvršnih organa vlasti („Službene novine Zeničko-dobojskog kantona“ broj: 15/03);</w:t>
      </w:r>
    </w:p>
    <w:p w:rsidR="001E1344" w:rsidRPr="00C24FA0" w:rsidRDefault="001E1344" w:rsidP="0094542B">
      <w:pPr>
        <w:numPr>
          <w:ilvl w:val="0"/>
          <w:numId w:val="49"/>
        </w:numPr>
        <w:jc w:val="both"/>
        <w:rPr>
          <w:lang w:val="de-DE"/>
        </w:rPr>
      </w:pPr>
      <w:r w:rsidRPr="00C24FA0">
        <w:rPr>
          <w:lang w:val="de-DE"/>
        </w:rPr>
        <w:t xml:space="preserve">Uredba o naknadama i dugim materijalnim pravima koja nemaju karakter plaće („Službene novine Zeničko-dobojskog kantona“, broj: 8/09 i 4/15); </w:t>
      </w:r>
    </w:p>
    <w:p w:rsidR="001E1344" w:rsidRPr="00C24FA0" w:rsidRDefault="001E1344" w:rsidP="0094542B">
      <w:pPr>
        <w:numPr>
          <w:ilvl w:val="0"/>
          <w:numId w:val="49"/>
        </w:numPr>
        <w:jc w:val="both"/>
      </w:pPr>
      <w:r w:rsidRPr="00C24FA0">
        <w:t>Odluka o utvrđivanju koeficijenata rukovoditelja izvršnih organa vlasti (“Službene novine Zeničko</w:t>
      </w:r>
      <w:r w:rsidRPr="00C24FA0">
        <w:rPr>
          <w:lang w:val="de-DE"/>
        </w:rPr>
        <w:t>-</w:t>
      </w:r>
      <w:r w:rsidRPr="00C24FA0">
        <w:t>-dobojskog kantona“, broj: 8/07, 13/09, 2/10 i 7/10);</w:t>
      </w:r>
    </w:p>
    <w:p w:rsidR="001E1344" w:rsidRPr="00C24FA0" w:rsidRDefault="003C3074" w:rsidP="0094542B">
      <w:pPr>
        <w:numPr>
          <w:ilvl w:val="0"/>
          <w:numId w:val="49"/>
        </w:numPr>
        <w:jc w:val="both"/>
        <w:rPr>
          <w:lang w:val="de-DE"/>
        </w:rPr>
      </w:pPr>
      <w:r>
        <w:t xml:space="preserve">Odluka </w:t>
      </w:r>
      <w:r w:rsidR="001E1344" w:rsidRPr="00C24FA0">
        <w:t xml:space="preserve">o utvrđivanju platnih razreda i koeficijenata za obračun plaće rukovodećih i ostalih državnih službenika u kantonalnim organima državne službe (“Službene novine Zeničko-dobojskog kantona“, broj: 8/07, 13/09, 2/10 i 7/10); </w:t>
      </w:r>
    </w:p>
    <w:p w:rsidR="001E1344" w:rsidRPr="00C24FA0" w:rsidRDefault="003C3074" w:rsidP="0094542B">
      <w:pPr>
        <w:numPr>
          <w:ilvl w:val="0"/>
          <w:numId w:val="49"/>
        </w:numPr>
        <w:jc w:val="both"/>
        <w:rPr>
          <w:lang w:val="de-DE"/>
        </w:rPr>
      </w:pPr>
      <w:r>
        <w:t xml:space="preserve">Odluka </w:t>
      </w:r>
      <w:r w:rsidR="001E1344" w:rsidRPr="00C24FA0">
        <w:t xml:space="preserve">o utvrđivanju platnih razreda i koeficijenata za obračun osnovne plaće namještenika u kantonalnim organima državne službe (“Službene novine Zeničko-dobojskog kantona“, broj: 8/07); </w:t>
      </w:r>
    </w:p>
    <w:p w:rsidR="001E1344" w:rsidRPr="00C24FA0" w:rsidRDefault="003C3074" w:rsidP="0094542B">
      <w:pPr>
        <w:numPr>
          <w:ilvl w:val="0"/>
          <w:numId w:val="49"/>
        </w:numPr>
        <w:jc w:val="both"/>
        <w:rPr>
          <w:lang w:val="de-DE"/>
        </w:rPr>
      </w:pPr>
      <w:r>
        <w:t xml:space="preserve">Odluka </w:t>
      </w:r>
      <w:r w:rsidR="001E1344" w:rsidRPr="00C24FA0">
        <w:t>o utvrđivanju platnih razreda i</w:t>
      </w:r>
      <w:r>
        <w:t xml:space="preserve"> koeficijenata za obračun plaće</w:t>
      </w:r>
      <w:r w:rsidR="001E1344" w:rsidRPr="00C24FA0">
        <w:t xml:space="preserve"> savjetnika koji nisu državni službenici zaposleni u kantonalnim organima državne službe (“Službene novine Zeničko-dobojskog kantona“, broj: 13/09); </w:t>
      </w:r>
    </w:p>
    <w:p w:rsidR="001E1344" w:rsidRPr="00C24FA0" w:rsidRDefault="003C3074" w:rsidP="0094542B">
      <w:pPr>
        <w:numPr>
          <w:ilvl w:val="0"/>
          <w:numId w:val="49"/>
        </w:numPr>
        <w:jc w:val="both"/>
        <w:rPr>
          <w:lang w:val="de-DE"/>
        </w:rPr>
      </w:pPr>
      <w:r>
        <w:lastRenderedPageBreak/>
        <w:t xml:space="preserve">Odluka </w:t>
      </w:r>
      <w:r w:rsidR="001E1344" w:rsidRPr="00C24FA0">
        <w:t>o utvrđivanju platnih razreda i koeficijenata za obračun p</w:t>
      </w:r>
      <w:r>
        <w:t>laća kantonalnog pravobranitelj</w:t>
      </w:r>
      <w:r w:rsidR="001E1344" w:rsidRPr="00C24FA0">
        <w:t>a i zamje</w:t>
      </w:r>
      <w:r>
        <w:t>nika kantonalnog pravobranitelj</w:t>
      </w:r>
      <w:r w:rsidR="001E1344" w:rsidRPr="00C24FA0">
        <w:t>a, zaposlenih u Kantonalnom pravobranilaštvu u Zenici (“Službene novine Zeničko-dobojskog kantona“, broj: 8/07, 13/09, 2/10 i 7/10).</w:t>
      </w:r>
    </w:p>
    <w:p w:rsidR="001E1344" w:rsidRPr="00C24FA0" w:rsidRDefault="001E1344" w:rsidP="003C3074">
      <w:pPr>
        <w:jc w:val="both"/>
      </w:pPr>
      <w:r w:rsidRPr="00C24FA0">
        <w:t>(2) U roku od 60 dana od dana st</w:t>
      </w:r>
      <w:r w:rsidR="003C3074">
        <w:t xml:space="preserve">upanja na snagu ovog Zakona, s </w:t>
      </w:r>
      <w:r w:rsidRPr="00C24FA0">
        <w:t>odredbama ovog zakona uskladi će se sljedeći kantonalni propisi:</w:t>
      </w:r>
    </w:p>
    <w:p w:rsidR="001E1344" w:rsidRPr="00C24FA0" w:rsidRDefault="001E1344" w:rsidP="001E1344">
      <w:pPr>
        <w:numPr>
          <w:ilvl w:val="0"/>
          <w:numId w:val="3"/>
        </w:numPr>
        <w:jc w:val="both"/>
      </w:pPr>
      <w:r w:rsidRPr="00C24FA0">
        <w:t>Zakon o inspekcijama Zeničko-dobojskog kantona («Službene novine Zeničko-dobojskog kantona», broj: 6/11),</w:t>
      </w:r>
    </w:p>
    <w:p w:rsidR="001E1344" w:rsidRPr="00C24FA0" w:rsidRDefault="001E1344" w:rsidP="001E1344">
      <w:pPr>
        <w:numPr>
          <w:ilvl w:val="0"/>
          <w:numId w:val="3"/>
        </w:numPr>
        <w:jc w:val="both"/>
      </w:pPr>
      <w:r w:rsidRPr="00C24FA0">
        <w:t>Uredba o sastavu komisija i naknadama članovima komisija u okviru kantonalnih organa uprave i općinskih službi za upravu u upravnom postupku – Prečišćeni tekst („Službene novine Zeničko-dobojskog kantona“, broj 6/04),</w:t>
      </w:r>
    </w:p>
    <w:p w:rsidR="001E1344" w:rsidRPr="00C24FA0" w:rsidRDefault="001E1344" w:rsidP="001E1344">
      <w:pPr>
        <w:numPr>
          <w:ilvl w:val="0"/>
          <w:numId w:val="3"/>
        </w:numPr>
        <w:jc w:val="both"/>
      </w:pPr>
      <w:r w:rsidRPr="00C24FA0">
        <w:t>Uredba o naknadama troškova za službena putovanja („Službene novine Zeničko-dobojskog kantona“, broj: 3/05 i 8/12),</w:t>
      </w:r>
    </w:p>
    <w:p w:rsidR="001E1344" w:rsidRPr="00C24FA0" w:rsidRDefault="001E1344" w:rsidP="001E1344">
      <w:pPr>
        <w:numPr>
          <w:ilvl w:val="0"/>
          <w:numId w:val="3"/>
        </w:numPr>
        <w:jc w:val="both"/>
      </w:pPr>
      <w:r w:rsidRPr="00C24FA0">
        <w:t>Odluka o uvjetima i načinu korištenja godišnjeg odmora za rukovodioce, državne službenike i namještenike u kantonalnim organima državne službe („Službene novine Zeničko-dobojskog kantona“, broj: 8/05),</w:t>
      </w:r>
    </w:p>
    <w:p w:rsidR="001E1344" w:rsidRPr="00C24FA0" w:rsidRDefault="001E1344" w:rsidP="001E1344">
      <w:pPr>
        <w:numPr>
          <w:ilvl w:val="0"/>
          <w:numId w:val="3"/>
        </w:numPr>
        <w:jc w:val="both"/>
      </w:pPr>
      <w:r w:rsidRPr="00C24FA0">
        <w:t>Odluka o uvjetima i načinu korištenja plaćenog i neplaćenog odsustva za rukovodioce, državne službenike i namještenike u kantonalnim organima državne službe („Službene novine Zeničko-dobojskog kantona“, broj: 8/05), i</w:t>
      </w:r>
    </w:p>
    <w:p w:rsidR="00207E10" w:rsidRDefault="001E1344" w:rsidP="00207E10">
      <w:pPr>
        <w:numPr>
          <w:ilvl w:val="0"/>
          <w:numId w:val="3"/>
        </w:numPr>
        <w:jc w:val="both"/>
      </w:pPr>
      <w:r w:rsidRPr="00C24FA0">
        <w:t>Uputstvo o pravilima za obračun plaća, naknada i drugih materijalnih prava koja nemaju karakter plaće za zaposlenike svih proračunskih korisnika Zeničko-dobojskog kantona („Službene novine Zeničko-dobojskog kantona”, broj: 17/09)</w:t>
      </w:r>
      <w:r w:rsidR="00207E10">
        <w:t>.</w:t>
      </w:r>
    </w:p>
    <w:p w:rsidR="001E1344" w:rsidRDefault="003C3074" w:rsidP="001E1344">
      <w:pPr>
        <w:jc w:val="both"/>
      </w:pPr>
      <w:r>
        <w:t xml:space="preserve"> (3</w:t>
      </w:r>
      <w:r w:rsidR="00207E10">
        <w:t xml:space="preserve">) </w:t>
      </w:r>
      <w:r w:rsidR="001E1344" w:rsidRPr="00C24FA0">
        <w:t>Svi predmeti koji su u postupku rješavanja rješavat će se u skladu s propisima koji su važili do donošenja ovog zakona ako je to povoljnije za zaposlenika.</w:t>
      </w:r>
    </w:p>
    <w:p w:rsidR="003C3074" w:rsidRPr="00C24FA0" w:rsidRDefault="003C3074" w:rsidP="001E1344">
      <w:pPr>
        <w:jc w:val="both"/>
        <w:rPr>
          <w:lang w:val="de-DE"/>
        </w:rPr>
      </w:pPr>
    </w:p>
    <w:p w:rsidR="001E1344" w:rsidRPr="00C24FA0" w:rsidRDefault="001E1344" w:rsidP="001E1344">
      <w:pPr>
        <w:pStyle w:val="BodyText"/>
        <w:jc w:val="center"/>
        <w:rPr>
          <w:b/>
        </w:rPr>
      </w:pPr>
      <w:r w:rsidRPr="00C24FA0">
        <w:rPr>
          <w:b/>
        </w:rPr>
        <w:t xml:space="preserve">Članak </w:t>
      </w:r>
      <w:r w:rsidR="003C3074">
        <w:rPr>
          <w:b/>
        </w:rPr>
        <w:t>50</w:t>
      </w:r>
      <w:r w:rsidRPr="00C24FA0">
        <w:rPr>
          <w:b/>
        </w:rPr>
        <w:t>.</w:t>
      </w:r>
    </w:p>
    <w:p w:rsidR="001E1344" w:rsidRPr="00C24FA0" w:rsidRDefault="001E1344" w:rsidP="001E1344">
      <w:pPr>
        <w:tabs>
          <w:tab w:val="left" w:pos="3180"/>
        </w:tabs>
        <w:jc w:val="center"/>
        <w:rPr>
          <w:b/>
          <w:lang w:val="de-DE"/>
        </w:rPr>
      </w:pPr>
      <w:r w:rsidRPr="00C24FA0">
        <w:rPr>
          <w:b/>
          <w:lang w:val="de-DE"/>
        </w:rPr>
        <w:t>(Ravnopravnost spolova)</w:t>
      </w:r>
    </w:p>
    <w:p w:rsidR="001E1344" w:rsidRPr="00C24FA0" w:rsidRDefault="001E1344" w:rsidP="001E1344">
      <w:pPr>
        <w:tabs>
          <w:tab w:val="left" w:pos="3180"/>
        </w:tabs>
        <w:rPr>
          <w:lang w:val="de-DE"/>
        </w:rPr>
      </w:pPr>
      <w:r w:rsidRPr="00C24FA0">
        <w:rPr>
          <w:lang w:val="de-DE"/>
        </w:rPr>
        <w:t>Odredbe ovog zakona</w:t>
      </w:r>
      <w:r w:rsidR="003C3074">
        <w:rPr>
          <w:lang w:val="de-DE"/>
        </w:rPr>
        <w:t xml:space="preserve"> odnose se podjednako na osobe </w:t>
      </w:r>
      <w:r w:rsidRPr="00C24FA0">
        <w:rPr>
          <w:lang w:val="de-DE"/>
        </w:rPr>
        <w:t>muškog i ženskog spola, bez obzira na rod imenice upotr</w:t>
      </w:r>
      <w:r w:rsidR="003C3074">
        <w:rPr>
          <w:lang w:val="de-DE"/>
        </w:rPr>
        <w:t>ij</w:t>
      </w:r>
      <w:r w:rsidRPr="00C24FA0">
        <w:rPr>
          <w:lang w:val="de-DE"/>
        </w:rPr>
        <w:t xml:space="preserve">ebljene </w:t>
      </w:r>
      <w:r w:rsidR="00542941">
        <w:rPr>
          <w:lang w:val="de-DE"/>
        </w:rPr>
        <w:t>u</w:t>
      </w:r>
      <w:r w:rsidRPr="00C24FA0">
        <w:rPr>
          <w:lang w:val="de-DE"/>
        </w:rPr>
        <w:t xml:space="preserve"> tekstu Zakona.</w:t>
      </w:r>
    </w:p>
    <w:p w:rsidR="001E1344" w:rsidRPr="00C24FA0" w:rsidRDefault="001E1344" w:rsidP="001E1344">
      <w:pPr>
        <w:pStyle w:val="BodyText"/>
        <w:jc w:val="center"/>
        <w:rPr>
          <w:b/>
        </w:rPr>
      </w:pPr>
    </w:p>
    <w:p w:rsidR="001E1344" w:rsidRPr="00C24FA0" w:rsidRDefault="001E1344" w:rsidP="001E1344">
      <w:pPr>
        <w:pStyle w:val="BodyText"/>
        <w:jc w:val="center"/>
        <w:rPr>
          <w:b/>
        </w:rPr>
      </w:pPr>
      <w:r w:rsidRPr="00C24FA0">
        <w:rPr>
          <w:b/>
        </w:rPr>
        <w:t xml:space="preserve">Članak </w:t>
      </w:r>
      <w:r w:rsidR="00FD01C6">
        <w:rPr>
          <w:b/>
        </w:rPr>
        <w:t>51</w:t>
      </w:r>
      <w:r w:rsidRPr="00C24FA0">
        <w:rPr>
          <w:b/>
        </w:rPr>
        <w:t>.</w:t>
      </w:r>
    </w:p>
    <w:p w:rsidR="001E1344" w:rsidRPr="00C24FA0" w:rsidRDefault="001E1344" w:rsidP="001E1344">
      <w:pPr>
        <w:pStyle w:val="BodyText"/>
        <w:jc w:val="center"/>
        <w:rPr>
          <w:b/>
        </w:rPr>
      </w:pPr>
      <w:r w:rsidRPr="00C24FA0">
        <w:rPr>
          <w:b/>
        </w:rPr>
        <w:t>(Stupanje na snagu zakona)</w:t>
      </w:r>
    </w:p>
    <w:p w:rsidR="001E1344" w:rsidRPr="00C24FA0" w:rsidRDefault="001E1344" w:rsidP="001E1344">
      <w:pPr>
        <w:jc w:val="both"/>
      </w:pPr>
      <w:r w:rsidRPr="00C24FA0">
        <w:t>Zakon stupa na snagu osmog dana od dana objavljivanja u „Službenim novi</w:t>
      </w:r>
      <w:r>
        <w:t>nama Zeničko-dobojskog kantona</w:t>
      </w:r>
      <w:r w:rsidRPr="0006622F">
        <w:t xml:space="preserve">“, a primjenjivat će se od </w:t>
      </w:r>
      <w:r w:rsidR="00FD01C6">
        <w:t>01</w:t>
      </w:r>
      <w:r w:rsidRPr="0006622F">
        <w:t>.</w:t>
      </w:r>
      <w:r w:rsidR="00FD01C6">
        <w:t>03</w:t>
      </w:r>
      <w:r w:rsidRPr="0006622F">
        <w:t>.2018. godine.</w:t>
      </w:r>
    </w:p>
    <w:p w:rsidR="001E1344" w:rsidRPr="00C24FA0" w:rsidRDefault="001E1344" w:rsidP="001E1344">
      <w:pPr>
        <w:pStyle w:val="BodyText"/>
        <w:ind w:firstLine="720"/>
      </w:pPr>
    </w:p>
    <w:p w:rsidR="001E1344" w:rsidRDefault="001E1344" w:rsidP="001E1344">
      <w:pPr>
        <w:pStyle w:val="BodyText"/>
        <w:ind w:firstLine="720"/>
      </w:pPr>
    </w:p>
    <w:p w:rsidR="00DC5536" w:rsidRPr="00C24FA0" w:rsidRDefault="00DC5536" w:rsidP="001E1344">
      <w:pPr>
        <w:pStyle w:val="BodyText"/>
        <w:ind w:firstLine="720"/>
      </w:pPr>
    </w:p>
    <w:p w:rsidR="00FD01C6" w:rsidRPr="005E5741" w:rsidRDefault="00FD01C6" w:rsidP="00FD01C6">
      <w:pPr>
        <w:spacing w:line="360" w:lineRule="auto"/>
        <w:ind w:left="6096"/>
        <w:rPr>
          <w:b/>
        </w:rPr>
      </w:pPr>
      <w:r w:rsidRPr="00D75A35">
        <w:t xml:space="preserve">     </w:t>
      </w:r>
      <w:r w:rsidRPr="005E5741">
        <w:rPr>
          <w:b/>
        </w:rPr>
        <w:t>PREDSJEDAVAJUĆ</w:t>
      </w:r>
      <w:r>
        <w:rPr>
          <w:b/>
        </w:rPr>
        <w:t>I</w:t>
      </w:r>
    </w:p>
    <w:p w:rsidR="00FD01C6" w:rsidRPr="005E5741" w:rsidRDefault="00FD01C6" w:rsidP="00FD01C6">
      <w:pPr>
        <w:spacing w:line="360" w:lineRule="auto"/>
      </w:pPr>
      <w:r w:rsidRPr="005E5741">
        <w:t>Broj: 01-</w:t>
      </w:r>
      <w:r>
        <w:t>02-1648/18</w:t>
      </w:r>
    </w:p>
    <w:p w:rsidR="00FD01C6" w:rsidRPr="005E5741" w:rsidRDefault="00FD01C6" w:rsidP="00FD01C6">
      <w:pPr>
        <w:rPr>
          <w:b/>
        </w:rPr>
      </w:pPr>
      <w:r w:rsidRPr="005E5741">
        <w:t xml:space="preserve">Datum, </w:t>
      </w:r>
      <w:r>
        <w:t>31</w:t>
      </w:r>
      <w:r w:rsidRPr="005E5741">
        <w:t>.</w:t>
      </w:r>
      <w:r>
        <w:t>01</w:t>
      </w:r>
      <w:r w:rsidRPr="005E5741">
        <w:t>.201</w:t>
      </w:r>
      <w:r>
        <w:t>8</w:t>
      </w:r>
      <w:r w:rsidRPr="005E5741">
        <w:t>. go</w:t>
      </w:r>
      <w:r>
        <w:t xml:space="preserve">dine       </w:t>
      </w:r>
      <w:r>
        <w:tab/>
      </w:r>
      <w:r>
        <w:tab/>
      </w:r>
      <w:r>
        <w:tab/>
      </w:r>
      <w:r>
        <w:tab/>
        <w:t xml:space="preserve">                 </w:t>
      </w:r>
      <w:r w:rsidRPr="007201ED">
        <w:rPr>
          <w:b/>
          <w:i/>
        </w:rPr>
        <w:t>Jasmin Duvnjak</w:t>
      </w:r>
    </w:p>
    <w:p w:rsidR="00FD01C6" w:rsidRPr="005E5741" w:rsidRDefault="00FD01C6" w:rsidP="00FD01C6">
      <w:pPr>
        <w:spacing w:line="360" w:lineRule="auto"/>
      </w:pPr>
      <w:r w:rsidRPr="005E5741">
        <w:t xml:space="preserve">         Z e n i c a</w:t>
      </w:r>
    </w:p>
    <w:p w:rsidR="00D56CDC" w:rsidRDefault="00D56CDC"/>
    <w:sectPr w:rsidR="00D56CDC" w:rsidSect="0009465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D2C" w:rsidRDefault="00063D2C" w:rsidP="00DC5536">
      <w:r>
        <w:separator/>
      </w:r>
    </w:p>
  </w:endnote>
  <w:endnote w:type="continuationSeparator" w:id="0">
    <w:p w:rsidR="00063D2C" w:rsidRDefault="00063D2C" w:rsidP="00DC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48711"/>
      <w:docPartObj>
        <w:docPartGallery w:val="Page Numbers (Bottom of Page)"/>
        <w:docPartUnique/>
      </w:docPartObj>
    </w:sdtPr>
    <w:sdtEndPr/>
    <w:sdtContent>
      <w:p w:rsidR="00DC5536" w:rsidRDefault="00063D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FC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C5536" w:rsidRDefault="00DC5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D2C" w:rsidRDefault="00063D2C" w:rsidP="00DC5536">
      <w:r>
        <w:separator/>
      </w:r>
    </w:p>
  </w:footnote>
  <w:footnote w:type="continuationSeparator" w:id="0">
    <w:p w:rsidR="00063D2C" w:rsidRDefault="00063D2C" w:rsidP="00DC5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428681C2"/>
    <w:name w:val="WW8Num12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125604"/>
    <w:multiLevelType w:val="hybridMultilevel"/>
    <w:tmpl w:val="2EA83E46"/>
    <w:lvl w:ilvl="0" w:tplc="141A0017">
      <w:start w:val="1"/>
      <w:numFmt w:val="lowerLetter"/>
      <w:lvlText w:val="%1)"/>
      <w:lvlJc w:val="left"/>
      <w:pPr>
        <w:ind w:left="1335" w:hanging="360"/>
      </w:pPr>
    </w:lvl>
    <w:lvl w:ilvl="1" w:tplc="141A0019" w:tentative="1">
      <w:start w:val="1"/>
      <w:numFmt w:val="lowerLetter"/>
      <w:lvlText w:val="%2."/>
      <w:lvlJc w:val="left"/>
      <w:pPr>
        <w:ind w:left="2055" w:hanging="360"/>
      </w:pPr>
    </w:lvl>
    <w:lvl w:ilvl="2" w:tplc="141A001B" w:tentative="1">
      <w:start w:val="1"/>
      <w:numFmt w:val="lowerRoman"/>
      <w:lvlText w:val="%3."/>
      <w:lvlJc w:val="right"/>
      <w:pPr>
        <w:ind w:left="2775" w:hanging="180"/>
      </w:pPr>
    </w:lvl>
    <w:lvl w:ilvl="3" w:tplc="141A000F" w:tentative="1">
      <w:start w:val="1"/>
      <w:numFmt w:val="decimal"/>
      <w:lvlText w:val="%4."/>
      <w:lvlJc w:val="left"/>
      <w:pPr>
        <w:ind w:left="3495" w:hanging="360"/>
      </w:pPr>
    </w:lvl>
    <w:lvl w:ilvl="4" w:tplc="141A0019" w:tentative="1">
      <w:start w:val="1"/>
      <w:numFmt w:val="lowerLetter"/>
      <w:lvlText w:val="%5."/>
      <w:lvlJc w:val="left"/>
      <w:pPr>
        <w:ind w:left="4215" w:hanging="360"/>
      </w:pPr>
    </w:lvl>
    <w:lvl w:ilvl="5" w:tplc="141A001B" w:tentative="1">
      <w:start w:val="1"/>
      <w:numFmt w:val="lowerRoman"/>
      <w:lvlText w:val="%6."/>
      <w:lvlJc w:val="right"/>
      <w:pPr>
        <w:ind w:left="4935" w:hanging="180"/>
      </w:pPr>
    </w:lvl>
    <w:lvl w:ilvl="6" w:tplc="141A000F" w:tentative="1">
      <w:start w:val="1"/>
      <w:numFmt w:val="decimal"/>
      <w:lvlText w:val="%7."/>
      <w:lvlJc w:val="left"/>
      <w:pPr>
        <w:ind w:left="5655" w:hanging="360"/>
      </w:pPr>
    </w:lvl>
    <w:lvl w:ilvl="7" w:tplc="141A0019" w:tentative="1">
      <w:start w:val="1"/>
      <w:numFmt w:val="lowerLetter"/>
      <w:lvlText w:val="%8."/>
      <w:lvlJc w:val="left"/>
      <w:pPr>
        <w:ind w:left="6375" w:hanging="360"/>
      </w:pPr>
    </w:lvl>
    <w:lvl w:ilvl="8" w:tplc="141A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027623EB"/>
    <w:multiLevelType w:val="hybridMultilevel"/>
    <w:tmpl w:val="45843E90"/>
    <w:lvl w:ilvl="0" w:tplc="AB7AF6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304469"/>
    <w:multiLevelType w:val="hybridMultilevel"/>
    <w:tmpl w:val="665420D6"/>
    <w:lvl w:ilvl="0" w:tplc="E4C8728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2146F9"/>
    <w:multiLevelType w:val="hybridMultilevel"/>
    <w:tmpl w:val="E66EC5E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031DA"/>
    <w:multiLevelType w:val="hybridMultilevel"/>
    <w:tmpl w:val="AF086994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085BCA"/>
    <w:multiLevelType w:val="hybridMultilevel"/>
    <w:tmpl w:val="60A4FD3C"/>
    <w:lvl w:ilvl="0" w:tplc="141A0017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3641B"/>
    <w:multiLevelType w:val="hybridMultilevel"/>
    <w:tmpl w:val="D3C47F9A"/>
    <w:lvl w:ilvl="0" w:tplc="628C15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67650F"/>
    <w:multiLevelType w:val="hybridMultilevel"/>
    <w:tmpl w:val="3880F7F0"/>
    <w:lvl w:ilvl="0" w:tplc="AE0A3A20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A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8F4181"/>
    <w:multiLevelType w:val="hybridMultilevel"/>
    <w:tmpl w:val="7318EF42"/>
    <w:lvl w:ilvl="0" w:tplc="AB7AF6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027D23"/>
    <w:multiLevelType w:val="hybridMultilevel"/>
    <w:tmpl w:val="FCC6DEDC"/>
    <w:lvl w:ilvl="0" w:tplc="4B427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81DF4"/>
    <w:multiLevelType w:val="hybridMultilevel"/>
    <w:tmpl w:val="B82CFD76"/>
    <w:lvl w:ilvl="0" w:tplc="E4C8728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763B3C"/>
    <w:multiLevelType w:val="hybridMultilevel"/>
    <w:tmpl w:val="65B65AD2"/>
    <w:lvl w:ilvl="0" w:tplc="AB7AF6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E14342"/>
    <w:multiLevelType w:val="hybridMultilevel"/>
    <w:tmpl w:val="FE4673F4"/>
    <w:lvl w:ilvl="0" w:tplc="00000007">
      <w:start w:val="1"/>
      <w:numFmt w:val="decimal"/>
      <w:lvlText w:val="(%1)"/>
      <w:lvlJc w:val="left"/>
      <w:pPr>
        <w:ind w:left="360" w:hanging="360"/>
      </w:pPr>
      <w:rPr>
        <w:rFonts w:hint="default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5A4266"/>
    <w:multiLevelType w:val="hybridMultilevel"/>
    <w:tmpl w:val="FE5E05E0"/>
    <w:lvl w:ilvl="0" w:tplc="29C61B90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6B27CC"/>
    <w:multiLevelType w:val="hybridMultilevel"/>
    <w:tmpl w:val="0FDE2AA2"/>
    <w:lvl w:ilvl="0" w:tplc="4B427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16FE3"/>
    <w:multiLevelType w:val="hybridMultilevel"/>
    <w:tmpl w:val="4F70FC60"/>
    <w:lvl w:ilvl="0" w:tplc="E4C8728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3E1CAF"/>
    <w:multiLevelType w:val="hybridMultilevel"/>
    <w:tmpl w:val="14543BCA"/>
    <w:lvl w:ilvl="0" w:tplc="00000003">
      <w:start w:val="1"/>
      <w:numFmt w:val="decimal"/>
      <w:lvlText w:val="(%1)"/>
      <w:lvlJc w:val="left"/>
      <w:pPr>
        <w:ind w:left="720" w:hanging="360"/>
      </w:pPr>
      <w:rPr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21FEA"/>
    <w:multiLevelType w:val="hybridMultilevel"/>
    <w:tmpl w:val="02B09B46"/>
    <w:lvl w:ilvl="0" w:tplc="AB7AF6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D87E66"/>
    <w:multiLevelType w:val="hybridMultilevel"/>
    <w:tmpl w:val="BADAAB98"/>
    <w:lvl w:ilvl="0" w:tplc="29C61B90">
      <w:start w:val="1"/>
      <w:numFmt w:val="decimal"/>
      <w:lvlText w:val="(%1)"/>
      <w:lvlJc w:val="left"/>
      <w:pPr>
        <w:ind w:left="644" w:hanging="360"/>
      </w:pPr>
      <w:rPr>
        <w:rFonts w:hint="default"/>
        <w:color w:val="auto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066509"/>
    <w:multiLevelType w:val="hybridMultilevel"/>
    <w:tmpl w:val="AD3C7902"/>
    <w:lvl w:ilvl="0" w:tplc="29C61B90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F8237B"/>
    <w:multiLevelType w:val="hybridMultilevel"/>
    <w:tmpl w:val="A0BA9126"/>
    <w:lvl w:ilvl="0" w:tplc="6926669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D53FCD"/>
    <w:multiLevelType w:val="hybridMultilevel"/>
    <w:tmpl w:val="A968A126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2E83154"/>
    <w:multiLevelType w:val="hybridMultilevel"/>
    <w:tmpl w:val="4B0C72DE"/>
    <w:lvl w:ilvl="0" w:tplc="00000007">
      <w:start w:val="1"/>
      <w:numFmt w:val="decimal"/>
      <w:lvlText w:val="(%1)"/>
      <w:lvlJc w:val="left"/>
      <w:pPr>
        <w:ind w:left="720" w:hanging="360"/>
      </w:pPr>
      <w:rPr>
        <w:rFonts w:hint="default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E524C7"/>
    <w:multiLevelType w:val="hybridMultilevel"/>
    <w:tmpl w:val="2A1A6C4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F91BD9"/>
    <w:multiLevelType w:val="hybridMultilevel"/>
    <w:tmpl w:val="1FAEA05E"/>
    <w:lvl w:ilvl="0" w:tplc="E4C8728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41B3C36"/>
    <w:multiLevelType w:val="hybridMultilevel"/>
    <w:tmpl w:val="444097CE"/>
    <w:lvl w:ilvl="0" w:tplc="E4C8728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6884CF2"/>
    <w:multiLevelType w:val="hybridMultilevel"/>
    <w:tmpl w:val="533E021C"/>
    <w:lvl w:ilvl="0" w:tplc="68120BEE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F1DCB"/>
    <w:multiLevelType w:val="hybridMultilevel"/>
    <w:tmpl w:val="597AF362"/>
    <w:lvl w:ilvl="0" w:tplc="00000003">
      <w:start w:val="1"/>
      <w:numFmt w:val="decimal"/>
      <w:lvlText w:val="(%1)"/>
      <w:lvlJc w:val="left"/>
      <w:pPr>
        <w:ind w:left="360" w:hanging="360"/>
      </w:pPr>
      <w:rPr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91934A1"/>
    <w:multiLevelType w:val="hybridMultilevel"/>
    <w:tmpl w:val="A1E698CC"/>
    <w:lvl w:ilvl="0" w:tplc="E4C8728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D483468"/>
    <w:multiLevelType w:val="hybridMultilevel"/>
    <w:tmpl w:val="66228BF6"/>
    <w:lvl w:ilvl="0" w:tplc="00000003">
      <w:start w:val="1"/>
      <w:numFmt w:val="decimal"/>
      <w:lvlText w:val="(%1)"/>
      <w:lvlJc w:val="left"/>
      <w:pPr>
        <w:ind w:left="360" w:hanging="360"/>
      </w:pPr>
      <w:rPr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FB70BBB"/>
    <w:multiLevelType w:val="hybridMultilevel"/>
    <w:tmpl w:val="8242BE82"/>
    <w:lvl w:ilvl="0" w:tplc="AB7AF6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0751914"/>
    <w:multiLevelType w:val="hybridMultilevel"/>
    <w:tmpl w:val="8026A30E"/>
    <w:lvl w:ilvl="0" w:tplc="AB7AF6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AD2638"/>
    <w:multiLevelType w:val="hybridMultilevel"/>
    <w:tmpl w:val="FD1A7E74"/>
    <w:lvl w:ilvl="0" w:tplc="4B427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BC455E"/>
    <w:multiLevelType w:val="hybridMultilevel"/>
    <w:tmpl w:val="B62AE03A"/>
    <w:lvl w:ilvl="0" w:tplc="4B427714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" w15:restartNumberingAfterBreak="0">
    <w:nsid w:val="54F63A92"/>
    <w:multiLevelType w:val="hybridMultilevel"/>
    <w:tmpl w:val="E6CA9076"/>
    <w:lvl w:ilvl="0" w:tplc="79B0C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57219B"/>
    <w:multiLevelType w:val="hybridMultilevel"/>
    <w:tmpl w:val="C3C022E2"/>
    <w:lvl w:ilvl="0" w:tplc="AB7AF6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B11734"/>
    <w:multiLevelType w:val="hybridMultilevel"/>
    <w:tmpl w:val="4FB2B0AE"/>
    <w:lvl w:ilvl="0" w:tplc="AB7AF6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753862"/>
    <w:multiLevelType w:val="hybridMultilevel"/>
    <w:tmpl w:val="891ED944"/>
    <w:lvl w:ilvl="0" w:tplc="00000003">
      <w:start w:val="1"/>
      <w:numFmt w:val="decimal"/>
      <w:lvlText w:val="(%1)"/>
      <w:lvlJc w:val="left"/>
      <w:pPr>
        <w:ind w:left="360" w:hanging="360"/>
      </w:pPr>
      <w:rPr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9F60257"/>
    <w:multiLevelType w:val="hybridMultilevel"/>
    <w:tmpl w:val="C9FEC1BE"/>
    <w:lvl w:ilvl="0" w:tplc="E4C8728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F66324"/>
    <w:multiLevelType w:val="hybridMultilevel"/>
    <w:tmpl w:val="D06C54CA"/>
    <w:lvl w:ilvl="0" w:tplc="57748D3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A16C0C"/>
    <w:multiLevelType w:val="hybridMultilevel"/>
    <w:tmpl w:val="D08AC5E6"/>
    <w:lvl w:ilvl="0" w:tplc="AB7AF6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B171246"/>
    <w:multiLevelType w:val="hybridMultilevel"/>
    <w:tmpl w:val="8E2E1D8C"/>
    <w:lvl w:ilvl="0" w:tplc="4B4277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CE427AB"/>
    <w:multiLevelType w:val="multilevel"/>
    <w:tmpl w:val="25F0E6B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(%9)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2D74C5"/>
    <w:multiLevelType w:val="hybridMultilevel"/>
    <w:tmpl w:val="EA30EC26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F27901"/>
    <w:multiLevelType w:val="hybridMultilevel"/>
    <w:tmpl w:val="B6382F14"/>
    <w:lvl w:ilvl="0" w:tplc="E4C8728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F0505E"/>
    <w:multiLevelType w:val="hybridMultilevel"/>
    <w:tmpl w:val="DE74991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4F6326"/>
    <w:multiLevelType w:val="hybridMultilevel"/>
    <w:tmpl w:val="EFBEE358"/>
    <w:lvl w:ilvl="0" w:tplc="29C61B90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246FE7"/>
    <w:multiLevelType w:val="hybridMultilevel"/>
    <w:tmpl w:val="A64C4564"/>
    <w:lvl w:ilvl="0" w:tplc="141A0017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5"/>
  </w:num>
  <w:num w:numId="3">
    <w:abstractNumId w:val="5"/>
  </w:num>
  <w:num w:numId="4">
    <w:abstractNumId w:val="48"/>
  </w:num>
  <w:num w:numId="5">
    <w:abstractNumId w:val="8"/>
  </w:num>
  <w:num w:numId="6">
    <w:abstractNumId w:val="41"/>
  </w:num>
  <w:num w:numId="7">
    <w:abstractNumId w:val="33"/>
  </w:num>
  <w:num w:numId="8">
    <w:abstractNumId w:val="19"/>
  </w:num>
  <w:num w:numId="9">
    <w:abstractNumId w:val="42"/>
  </w:num>
  <w:num w:numId="10">
    <w:abstractNumId w:val="37"/>
  </w:num>
  <w:num w:numId="11">
    <w:abstractNumId w:val="23"/>
  </w:num>
  <w:num w:numId="12">
    <w:abstractNumId w:val="2"/>
  </w:num>
  <w:num w:numId="13">
    <w:abstractNumId w:val="32"/>
  </w:num>
  <w:num w:numId="14">
    <w:abstractNumId w:val="38"/>
  </w:num>
  <w:num w:numId="15">
    <w:abstractNumId w:val="45"/>
  </w:num>
  <w:num w:numId="16">
    <w:abstractNumId w:val="13"/>
  </w:num>
  <w:num w:numId="17">
    <w:abstractNumId w:val="3"/>
  </w:num>
  <w:num w:numId="18">
    <w:abstractNumId w:val="10"/>
  </w:num>
  <w:num w:numId="19">
    <w:abstractNumId w:val="25"/>
  </w:num>
  <w:num w:numId="20">
    <w:abstractNumId w:val="1"/>
  </w:num>
  <w:num w:numId="21">
    <w:abstractNumId w:val="34"/>
  </w:num>
  <w:num w:numId="22">
    <w:abstractNumId w:val="12"/>
  </w:num>
  <w:num w:numId="23">
    <w:abstractNumId w:val="30"/>
  </w:num>
  <w:num w:numId="24">
    <w:abstractNumId w:val="4"/>
  </w:num>
  <w:num w:numId="25">
    <w:abstractNumId w:val="40"/>
  </w:num>
  <w:num w:numId="26">
    <w:abstractNumId w:val="46"/>
  </w:num>
  <w:num w:numId="27">
    <w:abstractNumId w:val="0"/>
  </w:num>
  <w:num w:numId="28">
    <w:abstractNumId w:val="28"/>
  </w:num>
  <w:num w:numId="29">
    <w:abstractNumId w:val="14"/>
  </w:num>
  <w:num w:numId="30">
    <w:abstractNumId w:val="24"/>
  </w:num>
  <w:num w:numId="31">
    <w:abstractNumId w:val="17"/>
  </w:num>
  <w:num w:numId="32">
    <w:abstractNumId w:val="18"/>
  </w:num>
  <w:num w:numId="33">
    <w:abstractNumId w:val="31"/>
  </w:num>
  <w:num w:numId="34">
    <w:abstractNumId w:val="29"/>
  </w:num>
  <w:num w:numId="35">
    <w:abstractNumId w:val="44"/>
  </w:num>
  <w:num w:numId="36">
    <w:abstractNumId w:val="39"/>
  </w:num>
  <w:num w:numId="37">
    <w:abstractNumId w:val="49"/>
  </w:num>
  <w:num w:numId="38">
    <w:abstractNumId w:val="36"/>
  </w:num>
  <w:num w:numId="39">
    <w:abstractNumId w:val="20"/>
  </w:num>
  <w:num w:numId="40">
    <w:abstractNumId w:val="7"/>
  </w:num>
  <w:num w:numId="41">
    <w:abstractNumId w:val="15"/>
  </w:num>
  <w:num w:numId="42">
    <w:abstractNumId w:val="21"/>
  </w:num>
  <w:num w:numId="43">
    <w:abstractNumId w:val="26"/>
  </w:num>
  <w:num w:numId="44">
    <w:abstractNumId w:val="27"/>
  </w:num>
  <w:num w:numId="45">
    <w:abstractNumId w:val="43"/>
  </w:num>
  <w:num w:numId="46">
    <w:abstractNumId w:val="9"/>
  </w:num>
  <w:num w:numId="47">
    <w:abstractNumId w:val="16"/>
  </w:num>
  <w:num w:numId="48">
    <w:abstractNumId w:val="11"/>
  </w:num>
  <w:num w:numId="49">
    <w:abstractNumId w:val="47"/>
  </w:num>
  <w:num w:numId="50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44"/>
    <w:rsid w:val="0002273C"/>
    <w:rsid w:val="000278E1"/>
    <w:rsid w:val="00031EA9"/>
    <w:rsid w:val="00063947"/>
    <w:rsid w:val="00063D2C"/>
    <w:rsid w:val="0006622F"/>
    <w:rsid w:val="0008535C"/>
    <w:rsid w:val="000869A5"/>
    <w:rsid w:val="00094652"/>
    <w:rsid w:val="000F0690"/>
    <w:rsid w:val="00133E03"/>
    <w:rsid w:val="001E1344"/>
    <w:rsid w:val="00207E10"/>
    <w:rsid w:val="00254879"/>
    <w:rsid w:val="00255429"/>
    <w:rsid w:val="00256AB7"/>
    <w:rsid w:val="002668D0"/>
    <w:rsid w:val="00282660"/>
    <w:rsid w:val="002C760C"/>
    <w:rsid w:val="002C7C00"/>
    <w:rsid w:val="002F1E4C"/>
    <w:rsid w:val="002F5DBB"/>
    <w:rsid w:val="00352C91"/>
    <w:rsid w:val="0035337B"/>
    <w:rsid w:val="003664B6"/>
    <w:rsid w:val="0037173E"/>
    <w:rsid w:val="003C3074"/>
    <w:rsid w:val="00437EED"/>
    <w:rsid w:val="004407C7"/>
    <w:rsid w:val="00460F2E"/>
    <w:rsid w:val="004B29EC"/>
    <w:rsid w:val="004C19AD"/>
    <w:rsid w:val="004D2FFA"/>
    <w:rsid w:val="0051271F"/>
    <w:rsid w:val="00542941"/>
    <w:rsid w:val="00543A74"/>
    <w:rsid w:val="005717B1"/>
    <w:rsid w:val="00575AB2"/>
    <w:rsid w:val="0060489C"/>
    <w:rsid w:val="0062234E"/>
    <w:rsid w:val="006449F1"/>
    <w:rsid w:val="006477C6"/>
    <w:rsid w:val="006652F8"/>
    <w:rsid w:val="00682364"/>
    <w:rsid w:val="00683A0B"/>
    <w:rsid w:val="006C46C4"/>
    <w:rsid w:val="006E310D"/>
    <w:rsid w:val="006E6BA8"/>
    <w:rsid w:val="007108F0"/>
    <w:rsid w:val="0075335F"/>
    <w:rsid w:val="00777300"/>
    <w:rsid w:val="007C215D"/>
    <w:rsid w:val="007D4FE3"/>
    <w:rsid w:val="00837F6C"/>
    <w:rsid w:val="00861185"/>
    <w:rsid w:val="008E3A85"/>
    <w:rsid w:val="008F4206"/>
    <w:rsid w:val="009207FE"/>
    <w:rsid w:val="0094542B"/>
    <w:rsid w:val="00973EE3"/>
    <w:rsid w:val="009A136D"/>
    <w:rsid w:val="009B01C2"/>
    <w:rsid w:val="009B3EFF"/>
    <w:rsid w:val="00A177C3"/>
    <w:rsid w:val="00A7481E"/>
    <w:rsid w:val="00A8779D"/>
    <w:rsid w:val="00AC7FCD"/>
    <w:rsid w:val="00AD5D34"/>
    <w:rsid w:val="00B23614"/>
    <w:rsid w:val="00B92C93"/>
    <w:rsid w:val="00BB1328"/>
    <w:rsid w:val="00C846CB"/>
    <w:rsid w:val="00CA3D22"/>
    <w:rsid w:val="00CC0023"/>
    <w:rsid w:val="00D27E3D"/>
    <w:rsid w:val="00D56CDC"/>
    <w:rsid w:val="00D64C9C"/>
    <w:rsid w:val="00DC5536"/>
    <w:rsid w:val="00DD1E7E"/>
    <w:rsid w:val="00E0742C"/>
    <w:rsid w:val="00E21361"/>
    <w:rsid w:val="00E2680B"/>
    <w:rsid w:val="00E42A4C"/>
    <w:rsid w:val="00E6097E"/>
    <w:rsid w:val="00EC4844"/>
    <w:rsid w:val="00ED693C"/>
    <w:rsid w:val="00F56AAF"/>
    <w:rsid w:val="00FD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F9CC55D8-1A1D-443F-84C9-C40ADD0F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344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2A4C"/>
    <w:pPr>
      <w:keepNext/>
      <w:outlineLvl w:val="0"/>
    </w:pPr>
    <w:rPr>
      <w:szCs w:val="20"/>
    </w:rPr>
  </w:style>
  <w:style w:type="paragraph" w:styleId="Heading7">
    <w:name w:val="heading 7"/>
    <w:basedOn w:val="Normal"/>
    <w:next w:val="Normal"/>
    <w:link w:val="Heading7Char"/>
    <w:qFormat/>
    <w:rsid w:val="00E42A4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2A4C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Heading7Char">
    <w:name w:val="Heading 7 Char"/>
    <w:basedOn w:val="DefaultParagraphFont"/>
    <w:link w:val="Heading7"/>
    <w:rsid w:val="00E42A4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qFormat/>
    <w:rsid w:val="00E42A4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E42A4C"/>
    <w:pPr>
      <w:suppressAutoHyphens/>
      <w:ind w:left="720"/>
      <w:contextualSpacing/>
    </w:pPr>
    <w:rPr>
      <w:lang w:eastAsia="ar-SA"/>
    </w:rPr>
  </w:style>
  <w:style w:type="paragraph" w:styleId="BodyText">
    <w:name w:val="Body Text"/>
    <w:basedOn w:val="Normal"/>
    <w:link w:val="BodyTextChar"/>
    <w:rsid w:val="001E1344"/>
    <w:pPr>
      <w:jc w:val="both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1E134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rmalWeb">
    <w:name w:val="Normal (Web)"/>
    <w:basedOn w:val="Normal"/>
    <w:next w:val="Normal"/>
    <w:rsid w:val="001E1344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western">
    <w:name w:val="western"/>
    <w:basedOn w:val="Normal"/>
    <w:rsid w:val="001E1344"/>
    <w:pPr>
      <w:spacing w:before="100" w:after="119"/>
    </w:pPr>
    <w:rPr>
      <w:color w:val="00000A"/>
      <w:lang w:val="hr-HR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DC55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5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55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5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996ED-20A1-4193-9E9E-43F1F64F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5152</Words>
  <Characters>29367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ruzica.jukic</dc:creator>
  <cp:lastModifiedBy>Selma</cp:lastModifiedBy>
  <cp:revision>2</cp:revision>
  <cp:lastPrinted>2018-02-02T08:33:00Z</cp:lastPrinted>
  <dcterms:created xsi:type="dcterms:W3CDTF">2019-05-08T10:24:00Z</dcterms:created>
  <dcterms:modified xsi:type="dcterms:W3CDTF">2019-05-08T10:24:00Z</dcterms:modified>
</cp:coreProperties>
</file>